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35A3" w14:textId="4A3E8DCC" w:rsidR="00233629" w:rsidRPr="00D432B6" w:rsidRDefault="00233629" w:rsidP="00D432B6">
      <w:pPr>
        <w:spacing w:after="0" w:line="240" w:lineRule="auto"/>
        <w:jc w:val="center"/>
        <w:rPr>
          <w:rFonts w:ascii="Leelawadee" w:hAnsi="Leelawadee" w:cs="Leelawadee"/>
          <w:b/>
          <w:bCs/>
          <w:sz w:val="52"/>
          <w:szCs w:val="52"/>
        </w:rPr>
      </w:pPr>
      <w:bookmarkStart w:id="0" w:name="Top"/>
      <w:bookmarkEnd w:id="0"/>
      <w:r w:rsidRPr="00D432B6">
        <w:rPr>
          <w:rFonts w:ascii="Leelawadee" w:hAnsi="Leelawadee" w:cs="Leelawadee"/>
          <w:b/>
          <w:bCs/>
          <w:sz w:val="52"/>
          <w:szCs w:val="52"/>
          <w:cs/>
        </w:rPr>
        <w:t>สภายุติธรรมแห่งสากล</w:t>
      </w:r>
    </w:p>
    <w:p w14:paraId="5CD2AD6A" w14:textId="30845A3B" w:rsidR="00400921" w:rsidRPr="00FB3377" w:rsidRDefault="00400921" w:rsidP="00FB3377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6086685E" w14:textId="77777777" w:rsidR="00D432B6" w:rsidRPr="00FB3377" w:rsidRDefault="00D432B6" w:rsidP="00FB3377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4BC880A3" w14:textId="1953A157" w:rsidR="00233629" w:rsidRPr="00FB3377" w:rsidRDefault="00233629" w:rsidP="00D432B6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>1 กันยายน 2560</w:t>
      </w:r>
    </w:p>
    <w:p w14:paraId="38613450" w14:textId="1F5EBD4F" w:rsidR="00400921" w:rsidRPr="00FB3377" w:rsidRDefault="00400921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0914D67" w14:textId="315329C2" w:rsidR="00D432B6" w:rsidRPr="00FB3377" w:rsidRDefault="00D432B6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E75B9F0" w14:textId="77777777" w:rsidR="00D432B6" w:rsidRPr="00FB3377" w:rsidRDefault="00D432B6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E18103A" w14:textId="77777777" w:rsidR="00D432B6" w:rsidRPr="00FB3377" w:rsidRDefault="0005245F" w:rsidP="00D432B6">
      <w:pPr>
        <w:spacing w:after="0" w:line="240" w:lineRule="auto"/>
        <w:ind w:left="567" w:hanging="567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>ถึง</w:t>
      </w:r>
      <w:r w:rsidR="00D432B6" w:rsidRPr="00FB3377">
        <w:rPr>
          <w:rFonts w:ascii="Leelawadee" w:hAnsi="Leelawadee" w:cs="Leelawadee"/>
          <w:sz w:val="32"/>
          <w:szCs w:val="32"/>
        </w:rPr>
        <w:tab/>
      </w:r>
      <w:r w:rsidRPr="00FB3377">
        <w:rPr>
          <w:rFonts w:ascii="Leelawadee" w:hAnsi="Leelawadee" w:cs="Leelawadee"/>
          <w:sz w:val="32"/>
          <w:szCs w:val="32"/>
          <w:cs/>
        </w:rPr>
        <w:t xml:space="preserve">มิตรสหายที่ชุมนุมกันที่เมืองพระตะบอง ประเทศกัมพูชา </w:t>
      </w:r>
    </w:p>
    <w:p w14:paraId="65FBBF8F" w14:textId="03339CEE" w:rsidR="00FC25FF" w:rsidRPr="00FB3377" w:rsidRDefault="0005245F" w:rsidP="00D432B6">
      <w:pPr>
        <w:spacing w:after="0" w:line="240" w:lineRule="auto"/>
        <w:ind w:left="567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>ในพิธีเปิดสักการสถาน</w:t>
      </w:r>
    </w:p>
    <w:p w14:paraId="0CD26582" w14:textId="77777777" w:rsidR="00400921" w:rsidRPr="00FB3377" w:rsidRDefault="00400921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5F0C2B2" w14:textId="42CEA666" w:rsidR="0005245F" w:rsidRPr="00FB3377" w:rsidRDefault="0005245F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>เพื่อนที่รัก</w:t>
      </w:r>
      <w:r w:rsidR="00233629" w:rsidRPr="00FB3377">
        <w:rPr>
          <w:rFonts w:ascii="Leelawadee" w:hAnsi="Leelawadee" w:cs="Leelawadee"/>
          <w:sz w:val="32"/>
          <w:szCs w:val="32"/>
          <w:cs/>
        </w:rPr>
        <w:t>ยิ่ง</w:t>
      </w:r>
    </w:p>
    <w:p w14:paraId="7589CEC7" w14:textId="77777777" w:rsidR="00400921" w:rsidRPr="00FB3377" w:rsidRDefault="00400921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069CFCE" w14:textId="656B0A72" w:rsidR="0005245F" w:rsidRPr="00FB3377" w:rsidRDefault="0005245F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ab/>
        <w:t>ยังไม่ถึงหนึ่งปีที่โลกบาไฮได้เป็นพยานถึงการสร้างให้เสร็จสิ้นของสักการสถานในระดับทวีป แต่แล้วรุ่งอรุณใหม่ก็กำลังปรากฏขึ้นในความก้าวหน้าของสถาบัน มัชเรกล-อัสคาร์ ท่านทั้งหลายได้ชุมนุ</w:t>
      </w:r>
      <w:r w:rsidR="00D771EE" w:rsidRPr="00FB3377">
        <w:rPr>
          <w:rFonts w:ascii="Leelawadee" w:hAnsi="Leelawadee" w:cs="Leelawadee"/>
          <w:sz w:val="32"/>
          <w:szCs w:val="32"/>
          <w:cs/>
        </w:rPr>
        <w:t xml:space="preserve">มกันอยู่ในที่รุ่งอรุณนั้นเอง </w:t>
      </w:r>
      <w:r w:rsidRPr="00FB3377">
        <w:rPr>
          <w:rFonts w:ascii="Leelawadee" w:hAnsi="Leelawadee" w:cs="Leelawadee"/>
          <w:sz w:val="32"/>
          <w:szCs w:val="32"/>
          <w:cs/>
        </w:rPr>
        <w:t>อันเป็นตำแหน่งของสักการสถานระดับท้องถิ่นแห่งแรกที่กำลังปรากฏขึ้นเหนือขอบฟ้าในย่างก้าวที่ได้เริ่มต้นแล้ว พิธีเปิดสำหรับสถาปัตยกรรมที่โดดเด่นนี้เป็นวาระอันสำคัญในประวัติศาสตร์ซึ่งบอกเหตุล่วงหน้าถึงการปรากฏ</w:t>
      </w:r>
      <w:r w:rsidR="00A51A3F" w:rsidRPr="00FB3377">
        <w:rPr>
          <w:rFonts w:ascii="Leelawadee" w:hAnsi="Leelawadee" w:cs="Leelawadee"/>
          <w:sz w:val="32"/>
          <w:szCs w:val="32"/>
          <w:cs/>
        </w:rPr>
        <w:t xml:space="preserve">ตัวของ มัชเรกล-อัสคาร์ </w:t>
      </w:r>
      <w:r w:rsidRPr="00FB3377">
        <w:rPr>
          <w:rFonts w:ascii="Leelawadee" w:hAnsi="Leelawadee" w:cs="Leelawadee"/>
          <w:sz w:val="32"/>
          <w:szCs w:val="32"/>
          <w:cs/>
        </w:rPr>
        <w:t>ระดับท้องถิ่นอีกหลายแห่งตลอดถึงในระดับชาติด้วย ซึ่งเป็นการเชื่อฟังบัญญัติของพระบาฮาอุลลาห์ในพระคัมภีร์อันศักดิ์สิทธิ์ที่สุดของพระองค์ที่ทรงลิขิตไว้ว่า “จงสร้างสักการสถานในดินแดนทุกหนทุกแห่งในนามของพระองค์ผู้ซึ่งเป็นพระผู้เป็นนายแห่งศาสนาทั้งหลาย”</w:t>
      </w:r>
    </w:p>
    <w:p w14:paraId="567CA495" w14:textId="77777777" w:rsidR="00D432B6" w:rsidRPr="00FB3377" w:rsidRDefault="00D432B6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655BA98" w14:textId="06C2DAEC" w:rsidR="0005245F" w:rsidRPr="00FB3377" w:rsidRDefault="0005245F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ab/>
        <w:t>เป็นการเหมาะสมแล้วที่โอกาสสำคัญนี้กำลังเฉลิมฉลองอยู่ในภูมิภาคที่เกี่ยวพันกับศาสนาบาไฮ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มาอย่า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งยาวนานและน่าภูมิใจ ด้วยเหตุว่า</w:t>
      </w:r>
      <w:r w:rsidR="0096036E" w:rsidRPr="00FB3377">
        <w:rPr>
          <w:rFonts w:ascii="Leelawadee" w:hAnsi="Leelawadee" w:cs="Leelawadee"/>
          <w:sz w:val="32"/>
          <w:szCs w:val="32"/>
          <w:cs/>
        </w:rPr>
        <w:t>แม้แต่ในช่วงชีวิตของพระบาฮาอุลลาห์ข่าวสารของพระองค์ก็ได้ไปจวบจนถึงคาบสมุทรตะ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วันออกเฉียงใต้ของทวีปเอเชีย ข่าว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สารนั้นเป็นสาสน์ที่ได้เรียกให้ประชาชนทั้งมวลทำงานร่ว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มกันเพื่อความสามัคคีและสันติภาพ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ซึ่งความเร่งด่วนในเรื่องนี้ได้เพิ่มทวีมากขึ้นนับตั้งแต่บัดนั้นมา</w:t>
      </w:r>
      <w:r w:rsidR="00EE14B0" w:rsidRPr="00FB3377">
        <w:rPr>
          <w:rFonts w:ascii="Leelawadee" w:hAnsi="Leelawadee" w:cs="Leelawadee"/>
          <w:sz w:val="32"/>
          <w:szCs w:val="32"/>
          <w:cs/>
        </w:rPr>
        <w:t xml:space="preserve">  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การขาดความสามัคคีไม่ได้เป็นเชื้อเพลิงในการก่อวิกฤตการณ์และความขัดแย้งที่ทำให้โลกเจ็บป่วยหรอกหรือ? แล้วการขาดความสามัคคีไม่ได้ทำให้ความเจ็บปวดและความทุกข์ยากที่ผู้คนมากมายประสบอยู่ยิ่งแย่ลงหรอกหรือ? ขอสรรเสริญแด่องค์พระผู้เป็นเจ้าที่ประชาชนข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องกัมพูชาอันมีจิตใจที่บริสุทธิ์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ซึ่งพว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กเขาเองก็ประสบความทุกข์ม</w:t>
      </w:r>
      <w:bookmarkStart w:id="1" w:name="_GoBack"/>
      <w:bookmarkEnd w:id="1"/>
      <w:r w:rsidR="00D771EE" w:rsidRPr="00FB3377">
        <w:rPr>
          <w:rFonts w:ascii="Leelawadee" w:hAnsi="Leelawadee" w:cs="Leelawadee"/>
          <w:sz w:val="32"/>
          <w:szCs w:val="32"/>
          <w:cs/>
        </w:rPr>
        <w:t>ามากมาย</w:t>
      </w:r>
      <w:r w:rsidR="0096036E" w:rsidRPr="00FB3377">
        <w:rPr>
          <w:rFonts w:ascii="Leelawadee" w:hAnsi="Leelawadee" w:cs="Leelawadee"/>
          <w:sz w:val="32"/>
          <w:szCs w:val="32"/>
          <w:cs/>
        </w:rPr>
        <w:t>แต่ตอนนี้กำลังตอบรับด้วยความศรัทธาอย่างแรงกล้าต่อคำเรียกร้องของพระผู้ทรงความงามนิรันดร์ ด้วย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วิธีการอาศัยพลังแห่งความสามัคคี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พวกเขากำลังใช้ความพยายามที่ต้องลงแรงอย่างมากในการยกระดับเหล่าดวงวิญ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ญ</w:t>
      </w:r>
      <w:r w:rsidR="0096036E" w:rsidRPr="00FB3377">
        <w:rPr>
          <w:rFonts w:ascii="Leelawadee" w:hAnsi="Leelawadee" w:cs="Leelawadee"/>
          <w:sz w:val="32"/>
          <w:szCs w:val="32"/>
          <w:cs/>
        </w:rPr>
        <w:t>าณให้สูงขึ้นผ่านการศึกษาทางธรรมและทางโลกและกำลังเปิดทางให้ประชาชนพัฒนาความสามารถของพวกเขาในการรับใช้</w:t>
      </w:r>
      <w:r w:rsidR="004A66E3" w:rsidRPr="00FB3377">
        <w:rPr>
          <w:rFonts w:ascii="Leelawadee" w:hAnsi="Leelawadee" w:cs="Leelawadee"/>
          <w:sz w:val="32"/>
          <w:szCs w:val="32"/>
          <w:cs/>
        </w:rPr>
        <w:t xml:space="preserve"> โดยแท้จริงแล้ว</w:t>
      </w:r>
      <w:r w:rsidR="00D771EE" w:rsidRPr="00FB3377">
        <w:rPr>
          <w:rFonts w:ascii="Leelawadee" w:hAnsi="Leelawadee" w:cs="Leelawadee"/>
          <w:sz w:val="32"/>
          <w:szCs w:val="32"/>
          <w:cs/>
        </w:rPr>
        <w:t xml:space="preserve"> </w:t>
      </w:r>
      <w:r w:rsidR="004A66E3" w:rsidRPr="00FB3377">
        <w:rPr>
          <w:rFonts w:ascii="Leelawadee" w:hAnsi="Leelawadee" w:cs="Leelawadee"/>
          <w:sz w:val="32"/>
          <w:szCs w:val="32"/>
          <w:cs/>
        </w:rPr>
        <w:t>ศาสนิกชน</w:t>
      </w:r>
      <w:r w:rsidR="004A66E3" w:rsidRPr="00FB3377">
        <w:rPr>
          <w:rFonts w:ascii="Leelawadee" w:hAnsi="Leelawadee" w:cs="Leelawadee"/>
          <w:sz w:val="32"/>
          <w:szCs w:val="32"/>
          <w:cs/>
        </w:rPr>
        <w:lastRenderedPageBreak/>
        <w:t>ในกัมพูชาเป็นส่วนหนึ่งในบรรดาผู้ที่อยู่ในสนามแนวหน้าแห่งการเรียนรู้ในความพยายามของโลกบาไฮที่จะสร้างชุมชนบนรากฐานอันคงทน</w:t>
      </w:r>
    </w:p>
    <w:p w14:paraId="7C554DB2" w14:textId="77777777" w:rsidR="00D432B6" w:rsidRPr="00FB3377" w:rsidRDefault="00D432B6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1E4523B" w14:textId="6F92AE2E" w:rsidR="004A66E3" w:rsidRPr="00FB3377" w:rsidRDefault="004A66E3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ab/>
        <w:t>ดัง</w:t>
      </w:r>
      <w:r w:rsidR="00D771EE" w:rsidRPr="00FB3377">
        <w:rPr>
          <w:rFonts w:ascii="Leelawadee" w:hAnsi="Leelawadee" w:cs="Leelawadee"/>
          <w:sz w:val="32"/>
          <w:szCs w:val="32"/>
          <w:cs/>
        </w:rPr>
        <w:t xml:space="preserve">นั้น </w:t>
      </w:r>
      <w:r w:rsidRPr="00FB3377">
        <w:rPr>
          <w:rFonts w:ascii="Leelawadee" w:hAnsi="Leelawadee" w:cs="Leelawadee"/>
          <w:sz w:val="32"/>
          <w:szCs w:val="32"/>
          <w:cs/>
        </w:rPr>
        <w:t>การปรากฏออกมาของสักการสถานในพระตะบองเป็นข้อพิสูจน์</w:t>
      </w:r>
      <w:r w:rsidR="003C677C" w:rsidRPr="00FB3377">
        <w:rPr>
          <w:rFonts w:ascii="Leelawadee" w:hAnsi="Leelawadee" w:cs="Leelawadee"/>
          <w:sz w:val="32"/>
          <w:szCs w:val="32"/>
          <w:cs/>
        </w:rPr>
        <w:t>ที่</w:t>
      </w:r>
      <w:r w:rsidRPr="00FB3377">
        <w:rPr>
          <w:rFonts w:ascii="Leelawadee" w:hAnsi="Leelawadee" w:cs="Leelawadee"/>
          <w:sz w:val="32"/>
          <w:szCs w:val="32"/>
          <w:cs/>
        </w:rPr>
        <w:t>ชัดแจ้งว่าแสงแห่งศรัทธาได้ส่อง</w:t>
      </w:r>
      <w:r w:rsidR="00A51A3F" w:rsidRPr="00FB3377">
        <w:rPr>
          <w:rFonts w:ascii="Leelawadee" w:hAnsi="Leelawadee" w:cs="Leelawadee"/>
          <w:sz w:val="32"/>
          <w:szCs w:val="32"/>
          <w:cs/>
        </w:rPr>
        <w:t>สว่างภายในหัวใจของมิตรสหายที่นั่</w:t>
      </w:r>
      <w:r w:rsidRPr="00FB3377">
        <w:rPr>
          <w:rFonts w:ascii="Leelawadee" w:hAnsi="Leelawadee" w:cs="Leelawadee"/>
          <w:sz w:val="32"/>
          <w:szCs w:val="32"/>
          <w:cs/>
        </w:rPr>
        <w:t>นอย่างเรืองรองเพียงใด การออกแบบของสักการสถานซึ่งเป็นผลงานของสถาปนิกชาวกัมพูชาที่ชำนาญได้แสดงให้เห็นถึงความสง่างามและความงดงามของวัฒนธรรมในประเทศนั้น ได้ใช้หลักวิชาใหม่ๆ แต่ก็ให้หลักวิชาเหล่านั้น</w:t>
      </w:r>
      <w:r w:rsidR="00D771EE" w:rsidRPr="00FB3377">
        <w:rPr>
          <w:rFonts w:ascii="Leelawadee" w:hAnsi="Leelawadee" w:cs="Leelawadee"/>
          <w:sz w:val="32"/>
          <w:szCs w:val="32"/>
          <w:cs/>
        </w:rPr>
        <w:t>กลมกลืนกับรูปทรงดั้งเดิมในท้องที่นั้</w:t>
      </w:r>
      <w:r w:rsidRPr="00FB3377">
        <w:rPr>
          <w:rFonts w:ascii="Leelawadee" w:hAnsi="Leelawadee" w:cs="Leelawadee"/>
          <w:sz w:val="32"/>
          <w:szCs w:val="32"/>
          <w:cs/>
        </w:rPr>
        <w:t>น ไม่มีข้อสงสัยเลยว่าสักการสถานแห่งนี้เป็นส่วนหนึ่งของ</w:t>
      </w:r>
      <w:r w:rsidR="003C677C" w:rsidRPr="00FB3377">
        <w:rPr>
          <w:rFonts w:ascii="Leelawadee" w:hAnsi="Leelawadee" w:cs="Leelawadee"/>
          <w:sz w:val="32"/>
          <w:szCs w:val="32"/>
          <w:cs/>
        </w:rPr>
        <w:t>ผืน</w:t>
      </w:r>
      <w:r w:rsidRPr="00FB3377">
        <w:rPr>
          <w:rFonts w:ascii="Leelawadee" w:hAnsi="Leelawadee" w:cs="Leelawadee"/>
          <w:sz w:val="32"/>
          <w:szCs w:val="32"/>
          <w:cs/>
        </w:rPr>
        <w:t>แผ่นดินที่สักการสถานได้ปรากฏขึ้นมา แม้กระทั่งก่อนที่จะจัดพิธีเปิดนั้นสักการสถานแห่งนี้ได้บังเกิดผลในการยกระดับความตระหนักรู้ของเหล่าผู้คนที่อาศัยอยู่ภายใต้ร่มเงาของสักการสถานเกี่ยวกับหลักการที่เป็นส่วนประกอบสำคัญของ มัชเรกล-อัสคาร์ ซึ่งก็คือ</w:t>
      </w:r>
      <w:r w:rsidR="00B946AA" w:rsidRPr="00FB3377">
        <w:rPr>
          <w:rFonts w:ascii="Leelawadee" w:hAnsi="Leelawadee" w:cs="Leelawadee"/>
          <w:sz w:val="32"/>
          <w:szCs w:val="32"/>
          <w:cs/>
        </w:rPr>
        <w:t>การที่ไม่สามารถจะแบ่งแยกออกจากกันระหว่างการบูชากับการรับใช้ในชีวิตของชุมชน สักการสถานได้ส่งเสริมการเห็นคุณค่าที่มากขึ้นเกี่ยวกับความสำคัญของความสามัคคี ซึ่งในเวลานี้ได้ทำให้เห็นผลยิ่งขึ้นผ่านการสักการะร่วมกันที่จะเกิดขึ้นภายในผนังของสักการสถานแห่งนี้ การปรากฏออกมาของสักการสถานเป็นสิ่งปลุกเร้าต่อความพยายามที่กำลังทำกันอยู่ในการดูแลเอาใจใส่ชุมชนที่มีความโดดเด่นทางศีลธรรม สักการสถานเป็นสถาปัตยกรรมที่มีวัตถุประสงค์อันสูงส่ง ซึ่งสร้างขึ้นโดยประชาชนที่มีจิตใจอันสูงส่ง</w:t>
      </w:r>
    </w:p>
    <w:p w14:paraId="6931191D" w14:textId="77777777" w:rsidR="00D432B6" w:rsidRPr="00FB3377" w:rsidRDefault="00D432B6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F3370C8" w14:textId="77777777" w:rsidR="00B946AA" w:rsidRPr="00FB3377" w:rsidRDefault="00B946AA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  <w:cs/>
        </w:rPr>
        <w:tab/>
        <w:t>ในขณะที่สักการสถานกำลังเปิดประตูให้กับพลเมืองชาวพระตะบองและผู้ที่อยู่ไกลออกไปอย่างมาก ขอให้ภูมิภาคนี้ได้ดึงดูดพระพรจากอำนาจสวรรค์ในระดับที่มากมายเหลือล้นยิ่งกว่าก่อน เราขอวิงวอนให้พระบาฮาอุลลาห์ทรงประสิทธิ์ประสาทให้เป็นเช่นนั้น ขอให้เหล่าผู้ที่เดินผ่านประตูของสักการสถานมีความรู้สึกว่าจิตใจได้ทะยานภายใน</w:t>
      </w:r>
      <w:r w:rsidR="005A3C25" w:rsidRPr="00FB3377">
        <w:rPr>
          <w:rFonts w:ascii="Leelawadee" w:hAnsi="Leelawadee" w:cs="Leelawadee"/>
          <w:sz w:val="32"/>
          <w:szCs w:val="32"/>
          <w:cs/>
        </w:rPr>
        <w:t>ตัวเขา ขอให้การสักการะของพวกเขาต่อพระผู้เป็นเจ้า พระผู้เป็นหนึ่งเดียวอย่างแท้จริง</w:t>
      </w:r>
      <w:r w:rsidR="00A2605F" w:rsidRPr="00FB3377">
        <w:rPr>
          <w:rFonts w:ascii="Leelawadee" w:hAnsi="Leelawadee" w:cs="Leelawadee"/>
          <w:sz w:val="32"/>
          <w:szCs w:val="32"/>
          <w:cs/>
        </w:rPr>
        <w:t xml:space="preserve"> </w:t>
      </w:r>
      <w:r w:rsidR="005A3C25" w:rsidRPr="00FB3377">
        <w:rPr>
          <w:rFonts w:ascii="Leelawadee" w:hAnsi="Leelawadee" w:cs="Leelawadee"/>
          <w:sz w:val="32"/>
          <w:szCs w:val="32"/>
          <w:cs/>
        </w:rPr>
        <w:t>ได้ทำให้สายใยแห่งความรักระหว่างพวกเขามั่นคงแข็งแรงมากขึ้น และขอให้ความรักของพวกเขาต่อองค์พระผู้เป็นเจ้านั้นได้แสดงออกมาผ่านการรับใช้ที่พวกเขาทำให้กับเหล่าผู้ที่อยู่รอบตัว ในเวลานี้เราขอสำนึกถึงคำประสาทพรของพระบาฮาอุลลาห์ที่ทรงกล่าวไว้ว่า “พรจงมีแด่ผู้ที่อยู่ในสักการสถานด้วยการรำลึกถึงพระองค์ พระผู้เป็นนายแห่งประชาชนผู้ชอบธรรม! พรจงมีแด่ผู้ที่ลุกขึ้นรับใช้ให้กับสักการสถานแห่งนี้! พรจงมีแด่ผู้ที่สร้างสักการสถานนี้ให้กำเนิดขึ้นมา!”</w:t>
      </w:r>
    </w:p>
    <w:p w14:paraId="337A9035" w14:textId="77777777" w:rsidR="00284218" w:rsidRPr="00FB3377" w:rsidRDefault="00284218" w:rsidP="00400921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FFB1C23" w14:textId="13B0F171" w:rsidR="00120EA7" w:rsidRPr="00FB3377" w:rsidRDefault="00D432B6" w:rsidP="00D432B6">
      <w:pPr>
        <w:spacing w:after="0" w:line="240" w:lineRule="auto"/>
        <w:jc w:val="right"/>
        <w:rPr>
          <w:rFonts w:ascii="Leelawadee" w:hAnsi="Leelawadee" w:cs="Leelawadee"/>
          <w:sz w:val="32"/>
          <w:szCs w:val="32"/>
        </w:rPr>
      </w:pPr>
      <w:r w:rsidRPr="00FB3377">
        <w:rPr>
          <w:rFonts w:ascii="Leelawadee" w:hAnsi="Leelawadee" w:cs="Leelawadee"/>
          <w:sz w:val="32"/>
          <w:szCs w:val="32"/>
        </w:rPr>
        <w:t>[</w:t>
      </w:r>
      <w:proofErr w:type="gramStart"/>
      <w:r w:rsidR="00750881" w:rsidRPr="00FB3377">
        <w:rPr>
          <w:rFonts w:ascii="Leelawadee" w:hAnsi="Leelawadee" w:cs="Leelawadee"/>
          <w:sz w:val="32"/>
          <w:szCs w:val="32"/>
          <w:cs/>
        </w:rPr>
        <w:t>ลงนาม</w:t>
      </w:r>
      <w:r w:rsidR="00750881" w:rsidRPr="00FB3377">
        <w:rPr>
          <w:rFonts w:ascii="Leelawadee" w:hAnsi="Leelawadee" w:cs="Leelawadee"/>
          <w:sz w:val="32"/>
          <w:szCs w:val="32"/>
        </w:rPr>
        <w:t xml:space="preserve"> </w:t>
      </w:r>
      <w:r w:rsidRPr="00FB3377">
        <w:rPr>
          <w:rFonts w:ascii="Leelawadee" w:hAnsi="Leelawadee" w:cs="Leelawadee"/>
          <w:sz w:val="32"/>
          <w:szCs w:val="32"/>
        </w:rPr>
        <w:t>:</w:t>
      </w:r>
      <w:proofErr w:type="gramEnd"/>
      <w:r w:rsidRPr="00FB3377">
        <w:rPr>
          <w:rFonts w:ascii="Leelawadee" w:hAnsi="Leelawadee" w:cs="Leelawadee"/>
          <w:sz w:val="32"/>
          <w:szCs w:val="32"/>
        </w:rPr>
        <w:t xml:space="preserve"> </w:t>
      </w:r>
      <w:r w:rsidR="00773BB7" w:rsidRPr="00FB3377">
        <w:rPr>
          <w:rFonts w:ascii="Leelawadee" w:hAnsi="Leelawadee" w:cs="Leelawadee"/>
          <w:sz w:val="32"/>
          <w:szCs w:val="32"/>
          <w:cs/>
        </w:rPr>
        <w:t>สภายุติธรรมแห่งสากล</w:t>
      </w:r>
      <w:r w:rsidRPr="00FB3377">
        <w:rPr>
          <w:rFonts w:ascii="Leelawadee" w:hAnsi="Leelawadee" w:cs="Leelawadee"/>
          <w:sz w:val="32"/>
          <w:szCs w:val="32"/>
        </w:rPr>
        <w:t>]</w:t>
      </w:r>
    </w:p>
    <w:sectPr w:rsidR="00120EA7" w:rsidRPr="00FB3377" w:rsidSect="00400921">
      <w:footerReference w:type="default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2AB7" w14:textId="77777777" w:rsidR="00881262" w:rsidRDefault="00881262" w:rsidP="00284218">
      <w:pPr>
        <w:spacing w:after="0" w:line="240" w:lineRule="auto"/>
      </w:pPr>
      <w:r>
        <w:separator/>
      </w:r>
    </w:p>
  </w:endnote>
  <w:endnote w:type="continuationSeparator" w:id="0">
    <w:p w14:paraId="1CBAD77E" w14:textId="77777777" w:rsidR="00881262" w:rsidRDefault="00881262" w:rsidP="0028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 w:cs="Leelawadee"/>
        <w:sz w:val="24"/>
        <w:szCs w:val="24"/>
      </w:rPr>
      <w:id w:val="-55547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A11DA" w14:textId="6BFCA0F6" w:rsidR="00284218" w:rsidRPr="00926CB7" w:rsidRDefault="00284218">
        <w:pPr>
          <w:pStyle w:val="Footer"/>
          <w:jc w:val="center"/>
          <w:rPr>
            <w:rFonts w:ascii="Leelawadee" w:hAnsi="Leelawadee" w:cs="Leelawadee"/>
            <w:sz w:val="24"/>
            <w:szCs w:val="24"/>
          </w:rPr>
        </w:pPr>
        <w:r w:rsidRPr="00926CB7">
          <w:rPr>
            <w:rFonts w:ascii="Leelawadee" w:hAnsi="Leelawadee" w:cs="Leelawadee"/>
            <w:sz w:val="24"/>
            <w:szCs w:val="24"/>
          </w:rPr>
          <w:fldChar w:fldCharType="begin"/>
        </w:r>
        <w:r w:rsidRPr="00926CB7">
          <w:rPr>
            <w:rFonts w:ascii="Leelawadee" w:hAnsi="Leelawadee" w:cs="Leelawadee"/>
            <w:sz w:val="24"/>
            <w:szCs w:val="24"/>
          </w:rPr>
          <w:instrText xml:space="preserve"> PAGE   \* MERGEFORMAT </w:instrText>
        </w:r>
        <w:r w:rsidRPr="00926CB7">
          <w:rPr>
            <w:rFonts w:ascii="Leelawadee" w:hAnsi="Leelawadee" w:cs="Leelawadee"/>
            <w:sz w:val="24"/>
            <w:szCs w:val="24"/>
          </w:rPr>
          <w:fldChar w:fldCharType="separate"/>
        </w:r>
        <w:r w:rsidRPr="00926CB7">
          <w:rPr>
            <w:rFonts w:ascii="Leelawadee" w:hAnsi="Leelawadee" w:cs="Leelawadee"/>
            <w:noProof/>
            <w:sz w:val="24"/>
            <w:szCs w:val="24"/>
          </w:rPr>
          <w:t>2</w:t>
        </w:r>
        <w:r w:rsidRPr="00926CB7">
          <w:rPr>
            <w:rFonts w:ascii="Leelawadee" w:hAnsi="Leelawadee" w:cs="Leelawadee"/>
            <w:noProof/>
            <w:sz w:val="24"/>
            <w:szCs w:val="24"/>
          </w:rPr>
          <w:fldChar w:fldCharType="end"/>
        </w:r>
      </w:p>
    </w:sdtContent>
  </w:sdt>
  <w:p w14:paraId="7A5B964F" w14:textId="148DAAC1" w:rsidR="00284218" w:rsidRPr="00926CB7" w:rsidRDefault="00881262">
    <w:pPr>
      <w:pStyle w:val="Footer"/>
      <w:rPr>
        <w:rFonts w:ascii="Leelawadee" w:hAnsi="Leelawadee" w:cs="Leelawadee"/>
        <w:sz w:val="24"/>
        <w:szCs w:val="24"/>
      </w:rPr>
    </w:pPr>
    <w:hyperlink w:anchor="Top" w:history="1">
      <w:r w:rsidR="00A96AA7" w:rsidRPr="00926CB7">
        <w:rPr>
          <w:rStyle w:val="Hyperlink"/>
          <w:rFonts w:ascii="Leelawadee" w:hAnsi="Leelawadee" w:cs="Leelawadee"/>
          <w:sz w:val="24"/>
          <w:szCs w:val="24"/>
          <w:cs/>
        </w:rPr>
        <w:t>กลับไปด้านบน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CD64" w14:textId="77777777" w:rsidR="00881262" w:rsidRDefault="00881262" w:rsidP="00284218">
      <w:pPr>
        <w:spacing w:after="0" w:line="240" w:lineRule="auto"/>
      </w:pPr>
      <w:r>
        <w:separator/>
      </w:r>
    </w:p>
  </w:footnote>
  <w:footnote w:type="continuationSeparator" w:id="0">
    <w:p w14:paraId="5538C8C7" w14:textId="77777777" w:rsidR="00881262" w:rsidRDefault="00881262" w:rsidP="00284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5F"/>
    <w:rsid w:val="00041D05"/>
    <w:rsid w:val="0005245F"/>
    <w:rsid w:val="000C4B97"/>
    <w:rsid w:val="00120EA7"/>
    <w:rsid w:val="001661E5"/>
    <w:rsid w:val="00173FA1"/>
    <w:rsid w:val="001E6E90"/>
    <w:rsid w:val="00233629"/>
    <w:rsid w:val="002734C1"/>
    <w:rsid w:val="00284218"/>
    <w:rsid w:val="002B4426"/>
    <w:rsid w:val="003C677C"/>
    <w:rsid w:val="00400921"/>
    <w:rsid w:val="004358EB"/>
    <w:rsid w:val="004A5204"/>
    <w:rsid w:val="004A66E3"/>
    <w:rsid w:val="005A3C25"/>
    <w:rsid w:val="006B5363"/>
    <w:rsid w:val="006D2398"/>
    <w:rsid w:val="00750881"/>
    <w:rsid w:val="00773BB7"/>
    <w:rsid w:val="00881262"/>
    <w:rsid w:val="008B469F"/>
    <w:rsid w:val="00926CB7"/>
    <w:rsid w:val="0096036E"/>
    <w:rsid w:val="00A2605F"/>
    <w:rsid w:val="00A51A3F"/>
    <w:rsid w:val="00A96AA7"/>
    <w:rsid w:val="00AE305D"/>
    <w:rsid w:val="00B143D8"/>
    <w:rsid w:val="00B946AA"/>
    <w:rsid w:val="00D432B6"/>
    <w:rsid w:val="00D771EE"/>
    <w:rsid w:val="00D910B9"/>
    <w:rsid w:val="00E064F2"/>
    <w:rsid w:val="00EE14B0"/>
    <w:rsid w:val="00FB3377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B3AE"/>
  <w15:docId w15:val="{40850B63-C724-4DC9-B5A6-299AA5C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18"/>
  </w:style>
  <w:style w:type="paragraph" w:styleId="Footer">
    <w:name w:val="footer"/>
    <w:basedOn w:val="Normal"/>
    <w:link w:val="FooterChar"/>
    <w:uiPriority w:val="99"/>
    <w:unhideWhenUsed/>
    <w:rsid w:val="00284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18"/>
  </w:style>
  <w:style w:type="character" w:styleId="Hyperlink">
    <w:name w:val="Hyperlink"/>
    <w:basedOn w:val="DefaultParagraphFont"/>
    <w:uiPriority w:val="99"/>
    <w:unhideWhenUsed/>
    <w:rsid w:val="00A96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5CE1-DAF5-4509-9DDA-98C33FF6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พิธีเปิดสักการสถานเมืองพระตะบอง ประเทศกัมพูชา - Dedication of Bahá’í House of Worship, Battambang, Cambodia</vt:lpstr>
      <vt:lpstr/>
    </vt:vector>
  </TitlesOfParts>
  <Company>ศาสนาบาไฮ; Bahá'í Faith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พิธีเปิดสักการสถานเมืองพระตะบอง ประเทศกัมพูชา - Dedication of Bahá’í House of Worship, Battambang, Cambodia</dc:title>
  <dc:subject>พระบาฮาอุลลาห์; Bahá’u’lláh; ศาสนาบาไฮ; Bahá'í Faith; บาไฮ; Bahá'í; ศาสนา; Religion; สภายุติธรรมสากล; Universal House of Justice; สถาบัน มัช-เร-กล-อัส-คาร์; Institution of the Mashriqu’l-Adhkár; มัช-เร-กล-อัส-คาร์; Mashriqu’l-Adhkár; ศูนย์กลางศาสนาบาไฮแห่งโลก; Bahá'í World Centre; สักการสถานl Bahá’í House of Worship; พิธีเปิดสักการสถานเมืองพระตะบอง ประเทศกัมพูชา; Dedication of Bahá’í House of Worship, Battambang, Cambodia; พระตะบอง; Battambang; ประเทศกัมพูชา; Cambodia;</dc:subject>
  <dc:creator>ศาสนาบาไฮ;Bahá'í Faith;บาไฮ;Bahá'í;พระบาฮาอุลลาห์;Bahá'u'lláh;พระบ๊อบ;the Báb;พระอับดุลบาฮา;'Abdu'l-Bahá;ท่านโชกิ เอฟเฟนดิ;Shoghi Effendi;สภายุติธรรมสากล;Universal House of Justice</dc:creator>
  <cp:keywords>พระบาฮาอุลลาห์; Bahá’u’lláh; ศาสนาบาไฮ; Bahá'í Faith; บาไฮ; Bahá'í; ศาสนา; Religion; สภายุติธรรมสากล; Universal House of Justice; สถาบัน มัช-เร-กล-อัส-คาร์; Institution of the Mashriqu’l-Adhkár; มัช-เร-กล-อัส-คาร์; Mashriqu’l-Adhkár; ศูนย์กลางศาสนาบาไฮแห่งโลก; Bahá'í World Centre; สักการสถานl Bahá’í House of Worship; พิธีเปิดสักการสถานเมืองพระตะบอง ประเทศกัมพูชา; Dedication of Bahá’í House of Worship, Battambang, Cambodia; พระตะบอง; Battambang; ประเทศกัมพูชา; Cambodia;</cp:keywords>
  <cp:lastModifiedBy>Vaughan Smith</cp:lastModifiedBy>
  <cp:revision>9</cp:revision>
  <cp:lastPrinted>2018-08-20T04:52:00Z</cp:lastPrinted>
  <dcterms:created xsi:type="dcterms:W3CDTF">2017-09-20T07:14:00Z</dcterms:created>
  <dcterms:modified xsi:type="dcterms:W3CDTF">2018-08-20T06:18:00Z</dcterms:modified>
  <cp:category>พระบาฮาอุลลาห์;Bahá’u’lláh;ศาสนาบาไฮ;Bahá'í Faith;บาไฮ;Bahá'í;ศาสนา;Religion;สภายุติธรรมสากล;Universal House of Justice;สถาบัน มัช-เร-กล-อัส-คาร์;Institution of the Mashriqu’l-Adhkár;มัช-เร-กล-อัส-คาร์;Mashriqu’l-Adhkár;ศูนย์กลางศาสนาบาไฮแห่งโลก;Bahá'í World Centre;สักการสถานl Bahá’í House of Worship;พิธีเปิดสักการสถานเมืองพระตะบอง ประเทศกัมพูชา;Dedication of Bahá’í House of Worship, Battambang, Cambodia;พระตะบอง;Battambang;ประเทศกัมพูชา;Cambodia</cp:category>
</cp:coreProperties>
</file>