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EA64CD" w14:textId="69DB6101" w:rsidR="0099743C" w:rsidRPr="000B38A4" w:rsidRDefault="00285F50" w:rsidP="0099743C">
      <w:pPr>
        <w:pStyle w:val="Heading2"/>
        <w:rPr>
          <w:color w:val="0070C0"/>
          <w:sz w:val="24"/>
          <w:szCs w:val="24"/>
          <w:lang w:val="en-GB"/>
        </w:rPr>
      </w:pPr>
      <w:bookmarkStart w:id="0" w:name="_Toc522348027"/>
      <w:r w:rsidRPr="000B38A4">
        <w:rPr>
          <w:cs/>
          <w:lang w:val="en-GB"/>
        </w:rPr>
        <w:t>กำหนดลำดับก่อนหลังของการชำระค่าใช้จ่าย</w:t>
      </w:r>
      <w:r w:rsidRPr="000B38A4">
        <w:rPr>
          <w:lang w:val="en-GB"/>
        </w:rPr>
        <w:br/>
      </w:r>
      <w:r w:rsidRPr="000B38A4">
        <w:rPr>
          <w:cs/>
          <w:lang w:val="en-GB"/>
        </w:rPr>
        <w:t>และการอุทิศถวายฮูคุคูลลาห์ของผู้ถึงแก่กรรม</w:t>
      </w:r>
      <w:r w:rsidR="0099743C" w:rsidRPr="000B38A4">
        <w:rPr>
          <w:lang w:val="en-GB"/>
        </w:rPr>
        <w:br/>
      </w:r>
      <w:r w:rsidR="0099743C" w:rsidRPr="000B38A4">
        <w:rPr>
          <w:color w:val="0070C0"/>
          <w:sz w:val="24"/>
          <w:szCs w:val="24"/>
          <w:lang w:val="en-GB"/>
        </w:rPr>
        <w:t>[</w:t>
      </w:r>
      <w:r w:rsidRPr="000B38A4">
        <w:rPr>
          <w:color w:val="0070C0"/>
          <w:sz w:val="24"/>
          <w:szCs w:val="24"/>
          <w:lang w:val="en-GB"/>
        </w:rPr>
        <w:t xml:space="preserve">Payment order </w:t>
      </w:r>
      <w:r w:rsidR="00FF4DF7" w:rsidRPr="000B38A4">
        <w:rPr>
          <w:color w:val="0070C0"/>
          <w:sz w:val="24"/>
          <w:szCs w:val="24"/>
          <w:lang w:val="en-GB"/>
        </w:rPr>
        <w:t>for</w:t>
      </w:r>
      <w:r w:rsidR="0099743C" w:rsidRPr="000B38A4">
        <w:rPr>
          <w:color w:val="0070C0"/>
          <w:sz w:val="24"/>
          <w:szCs w:val="24"/>
          <w:lang w:val="en-GB"/>
        </w:rPr>
        <w:t xml:space="preserve"> </w:t>
      </w:r>
      <w:r w:rsidRPr="000B38A4">
        <w:rPr>
          <w:color w:val="0070C0"/>
          <w:sz w:val="24"/>
          <w:szCs w:val="24"/>
          <w:lang w:val="en-GB"/>
        </w:rPr>
        <w:t xml:space="preserve">expenses and </w:t>
      </w:r>
      <w:r w:rsidR="00941A9F">
        <w:rPr>
          <w:rFonts w:hint="eastAsia"/>
          <w:color w:val="0070C0"/>
          <w:sz w:val="24"/>
          <w:szCs w:val="24"/>
          <w:lang w:val="en-GB"/>
        </w:rPr>
        <w:t>Ḥuqúqu'lláh</w:t>
      </w:r>
      <w:r w:rsidR="00941A9F">
        <w:rPr>
          <w:color w:val="0070C0"/>
          <w:sz w:val="24"/>
          <w:szCs w:val="24"/>
          <w:lang w:val="en-GB"/>
        </w:rPr>
        <w:t xml:space="preserve"> </w:t>
      </w:r>
      <w:r w:rsidRPr="000B38A4">
        <w:rPr>
          <w:color w:val="0070C0"/>
          <w:sz w:val="24"/>
          <w:szCs w:val="24"/>
          <w:lang w:val="en-GB"/>
        </w:rPr>
        <w:t>for the deceased</w:t>
      </w:r>
      <w:r w:rsidR="0099743C" w:rsidRPr="000B38A4">
        <w:rPr>
          <w:color w:val="0070C0"/>
          <w:sz w:val="24"/>
          <w:szCs w:val="24"/>
          <w:lang w:val="en-GB"/>
        </w:rPr>
        <w:t>]</w:t>
      </w:r>
      <w:bookmarkEnd w:id="0"/>
      <w:r w:rsidR="0099743C" w:rsidRPr="000B38A4">
        <w:rPr>
          <w:color w:val="0070C0"/>
          <w:sz w:val="24"/>
          <w:szCs w:val="24"/>
          <w:lang w:val="en-GB"/>
        </w:rPr>
        <w:t xml:space="preserve"> </w:t>
      </w:r>
    </w:p>
    <w:p w14:paraId="6329E9E8" w14:textId="77777777" w:rsidR="0099743C" w:rsidRPr="000B38A4" w:rsidRDefault="0099743C" w:rsidP="0099743C">
      <w:pPr>
        <w:tabs>
          <w:tab w:val="left" w:pos="360"/>
          <w:tab w:val="left" w:pos="720"/>
          <w:tab w:val="left" w:pos="1080"/>
          <w:tab w:val="left" w:pos="1440"/>
          <w:tab w:val="right" w:pos="8505"/>
          <w:tab w:val="decimal" w:pos="8550"/>
        </w:tabs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14:paraId="59FF5687" w14:textId="77777777" w:rsidR="0099743C" w:rsidRPr="000B38A4" w:rsidRDefault="0099743C" w:rsidP="0099743C">
      <w:pPr>
        <w:tabs>
          <w:tab w:val="left" w:pos="360"/>
          <w:tab w:val="left" w:pos="720"/>
          <w:tab w:val="left" w:pos="1080"/>
          <w:tab w:val="left" w:pos="1440"/>
          <w:tab w:val="right" w:pos="8505"/>
          <w:tab w:val="decimal" w:pos="8550"/>
        </w:tabs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0B38A4">
        <w:rPr>
          <w:rFonts w:ascii="Leelawadee" w:hAnsi="Leelawadee" w:cs="Leelawadee"/>
          <w:sz w:val="32"/>
          <w:szCs w:val="32"/>
          <w:cs/>
          <w:lang w:val="en-GB"/>
        </w:rPr>
        <w:t>ไม่ควรละทิ้งการคำนวณฮูคุคูลลาห์จนกระทั่งศาสนิกชนถึงแก่กรรม</w:t>
      </w:r>
      <w:r w:rsidRPr="000B38A4">
        <w:rPr>
          <w:rFonts w:ascii="Leelawadee" w:hAnsi="Leelawadee" w:cs="Leelawadee"/>
          <w:sz w:val="32"/>
          <w:szCs w:val="32"/>
          <w:lang w:val="en-GB"/>
        </w:rPr>
        <w:t xml:space="preserve"> </w:t>
      </w:r>
      <w:r w:rsidRPr="000B38A4">
        <w:rPr>
          <w:rFonts w:ascii="Leelawadee" w:hAnsi="Leelawadee" w:cs="Leelawadee"/>
          <w:sz w:val="32"/>
          <w:szCs w:val="32"/>
          <w:cs/>
          <w:lang w:val="en-GB"/>
        </w:rPr>
        <w:t>มีคำแนะนำจากสภายุติธรรมแห่งสากลเกี่ยวกับเรื่องนี้เมื่อเร็วๆนี้</w:t>
      </w:r>
      <w:r w:rsidRPr="000B38A4">
        <w:rPr>
          <w:rFonts w:ascii="Leelawadee" w:hAnsi="Leelawadee" w:cs="Leelawadee"/>
          <w:sz w:val="32"/>
          <w:szCs w:val="32"/>
          <w:lang w:val="en-GB"/>
        </w:rPr>
        <w:t xml:space="preserve"> </w:t>
      </w:r>
      <w:r w:rsidRPr="000B38A4">
        <w:rPr>
          <w:rFonts w:ascii="Leelawadee" w:hAnsi="Leelawadee" w:cs="Leelawadee"/>
          <w:sz w:val="32"/>
          <w:szCs w:val="32"/>
          <w:cs/>
          <w:lang w:val="en-GB"/>
        </w:rPr>
        <w:t>ดังนี้</w:t>
      </w:r>
      <w:r w:rsidRPr="000B38A4">
        <w:rPr>
          <w:rFonts w:ascii="Leelawadee" w:hAnsi="Leelawadee" w:cs="Leelawadee"/>
          <w:sz w:val="32"/>
          <w:szCs w:val="32"/>
          <w:lang w:val="en-GB"/>
        </w:rPr>
        <w:t>:</w:t>
      </w:r>
    </w:p>
    <w:p w14:paraId="33A74C70" w14:textId="77777777" w:rsidR="0099743C" w:rsidRPr="000B38A4" w:rsidRDefault="0099743C" w:rsidP="0099743C">
      <w:pPr>
        <w:tabs>
          <w:tab w:val="left" w:pos="360"/>
          <w:tab w:val="left" w:pos="720"/>
          <w:tab w:val="left" w:pos="1080"/>
          <w:tab w:val="left" w:pos="1440"/>
          <w:tab w:val="right" w:pos="8505"/>
          <w:tab w:val="decimal" w:pos="8550"/>
        </w:tabs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14:paraId="342C44E5" w14:textId="77777777" w:rsidR="0099743C" w:rsidRPr="000B38A4" w:rsidRDefault="0099743C" w:rsidP="0099743C">
      <w:pPr>
        <w:tabs>
          <w:tab w:val="left" w:pos="360"/>
          <w:tab w:val="left" w:pos="720"/>
          <w:tab w:val="left" w:pos="1080"/>
          <w:tab w:val="left" w:pos="1440"/>
          <w:tab w:val="decimal" w:pos="7920"/>
          <w:tab w:val="right" w:pos="8505"/>
          <w:tab w:val="decimal" w:pos="8550"/>
        </w:tabs>
        <w:ind w:left="567" w:right="566"/>
        <w:jc w:val="thaiDistribute"/>
        <w:rPr>
          <w:rFonts w:ascii="Leelawadee" w:hAnsi="Leelawadee" w:cs="Leelawadee"/>
          <w:sz w:val="32"/>
          <w:szCs w:val="32"/>
          <w:lang w:val="en-GB"/>
        </w:rPr>
      </w:pPr>
      <w:bookmarkStart w:id="1" w:name="_Hlk522358831"/>
      <w:r w:rsidRPr="000B38A4">
        <w:rPr>
          <w:rFonts w:ascii="Leelawadee" w:hAnsi="Leelawadee" w:cs="Leelawadee"/>
          <w:i/>
          <w:iCs/>
          <w:sz w:val="32"/>
          <w:szCs w:val="32"/>
          <w:lang w:val="en-GB"/>
        </w:rPr>
        <w:t>“</w:t>
      </w:r>
      <w:r w:rsidRPr="000B38A4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ที่สำคัญก็คือ</w:t>
      </w:r>
      <w:r w:rsidRPr="000B38A4">
        <w:rPr>
          <w:rFonts w:ascii="Leelawadee" w:hAnsi="Leelawadee" w:cs="Leelawadee"/>
          <w:i/>
          <w:iCs/>
          <w:sz w:val="32"/>
          <w:szCs w:val="32"/>
          <w:lang w:val="en-GB"/>
        </w:rPr>
        <w:t xml:space="preserve"> </w:t>
      </w:r>
      <w:r w:rsidRPr="000B38A4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ศาสนิกชนควรชำระฮูคุคูลลาห์ในช่วงเวลาที่เขายังมีชีวิต</w:t>
      </w:r>
      <w:r w:rsidRPr="000B38A4">
        <w:rPr>
          <w:rFonts w:ascii="Leelawadee" w:hAnsi="Leelawadee" w:cs="Leelawadee"/>
          <w:i/>
          <w:iCs/>
          <w:sz w:val="32"/>
          <w:szCs w:val="32"/>
          <w:lang w:val="en-GB"/>
        </w:rPr>
        <w:t xml:space="preserve"> </w:t>
      </w:r>
      <w:r w:rsidRPr="000B38A4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โดยขำระเมื่อทรัพย์ส่วนเกินของเขามีค่าสูงถึงระดับที่นำมาประเมินได้</w:t>
      </w:r>
      <w:r w:rsidRPr="000B38A4">
        <w:rPr>
          <w:rFonts w:ascii="Leelawadee" w:hAnsi="Leelawadee" w:cs="Leelawadee"/>
          <w:i/>
          <w:iCs/>
          <w:sz w:val="32"/>
          <w:szCs w:val="32"/>
          <w:lang w:val="en-GB"/>
        </w:rPr>
        <w:t xml:space="preserve"> </w:t>
      </w:r>
      <w:r w:rsidRPr="000B38A4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มีการกำหนดความยืดหยุ่นบางประการไว้ในกฎ</w:t>
      </w:r>
      <w:r w:rsidRPr="000B38A4">
        <w:rPr>
          <w:rFonts w:ascii="Leelawadee" w:hAnsi="Leelawadee" w:cs="Leelawadee"/>
          <w:i/>
          <w:iCs/>
          <w:sz w:val="32"/>
          <w:szCs w:val="32"/>
          <w:lang w:val="en-GB"/>
        </w:rPr>
        <w:t xml:space="preserve"> </w:t>
      </w:r>
      <w:r w:rsidRPr="000B38A4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ด้วยเหตุที่ว่ามีข้ออ้างอิงเกี่ยวกับค่าใช้จ่ายประจำปีซึ่งสามาร</w:t>
      </w:r>
      <w:bookmarkStart w:id="2" w:name="_GoBack"/>
      <w:bookmarkEnd w:id="2"/>
      <w:r w:rsidRPr="000B38A4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ถหักออกก่อนการคำนวณเงินค้างชำระฮูคุคูลลาห์</w:t>
      </w:r>
      <w:r w:rsidRPr="000B38A4">
        <w:rPr>
          <w:rFonts w:ascii="Leelawadee" w:hAnsi="Leelawadee" w:cs="Leelawadee"/>
          <w:i/>
          <w:iCs/>
          <w:sz w:val="32"/>
          <w:szCs w:val="32"/>
          <w:lang w:val="en-GB"/>
        </w:rPr>
        <w:t xml:space="preserve"> </w:t>
      </w:r>
      <w:r w:rsidRPr="000B38A4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ทางที่ดีที่สุดคือ</w:t>
      </w:r>
      <w:r w:rsidRPr="000B38A4">
        <w:rPr>
          <w:rFonts w:ascii="Leelawadee" w:hAnsi="Leelawadee" w:cs="Leelawadee"/>
          <w:i/>
          <w:iCs/>
          <w:sz w:val="32"/>
          <w:szCs w:val="32"/>
          <w:lang w:val="en-GB"/>
        </w:rPr>
        <w:t xml:space="preserve"> </w:t>
      </w:r>
      <w:r w:rsidRPr="000B38A4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เมื่อบาไฮถึงแก่กรรม</w:t>
      </w:r>
      <w:r w:rsidRPr="000B38A4">
        <w:rPr>
          <w:rFonts w:ascii="Leelawadee" w:hAnsi="Leelawadee" w:cs="Leelawadee"/>
          <w:i/>
          <w:iCs/>
          <w:sz w:val="32"/>
          <w:szCs w:val="32"/>
          <w:lang w:val="en-GB"/>
        </w:rPr>
        <w:t xml:space="preserve"> </w:t>
      </w:r>
      <w:r w:rsidRPr="000B38A4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ส่วนที่จะต้องชำระฮูคุคูลลาห์ซึ่งจะต้องจัดไว้ในพินัยกรรมของเขาก็คือส่วนคงค้างชำระซึ่งคิดคำนวณจากธุรกิจ</w:t>
      </w:r>
      <w:r w:rsidRPr="000B38A4">
        <w:rPr>
          <w:rFonts w:ascii="Leelawadee" w:hAnsi="Leelawadee" w:cs="Leelawadee"/>
          <w:i/>
          <w:iCs/>
          <w:sz w:val="32"/>
          <w:szCs w:val="32"/>
          <w:lang w:val="en-GB"/>
        </w:rPr>
        <w:t xml:space="preserve"> </w:t>
      </w:r>
      <w:r w:rsidRPr="000B38A4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ณ</w:t>
      </w:r>
      <w:r w:rsidRPr="000B38A4">
        <w:rPr>
          <w:rFonts w:ascii="Leelawadee" w:hAnsi="Leelawadee" w:cs="Leelawadee"/>
          <w:i/>
          <w:iCs/>
          <w:sz w:val="32"/>
          <w:szCs w:val="32"/>
          <w:lang w:val="en-GB"/>
        </w:rPr>
        <w:t xml:space="preserve"> </w:t>
      </w:r>
      <w:r w:rsidRPr="000B38A4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วันที่เขาถึงแก่กรรม</w:t>
      </w:r>
    </w:p>
    <w:p w14:paraId="215BE7B9" w14:textId="77777777" w:rsidR="0099743C" w:rsidRPr="000B38A4" w:rsidRDefault="0099743C" w:rsidP="0099743C">
      <w:pPr>
        <w:tabs>
          <w:tab w:val="left" w:pos="360"/>
          <w:tab w:val="left" w:pos="720"/>
          <w:tab w:val="left" w:pos="1080"/>
          <w:tab w:val="left" w:pos="1440"/>
          <w:tab w:val="decimal" w:pos="7920"/>
          <w:tab w:val="right" w:pos="8505"/>
          <w:tab w:val="decimal" w:pos="8550"/>
        </w:tabs>
        <w:ind w:left="567" w:right="566"/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14:paraId="5DD57893" w14:textId="648F27E9" w:rsidR="0099743C" w:rsidRPr="000B38A4" w:rsidRDefault="0099743C" w:rsidP="0099743C">
      <w:pPr>
        <w:tabs>
          <w:tab w:val="left" w:pos="360"/>
          <w:tab w:val="left" w:pos="720"/>
          <w:tab w:val="left" w:pos="1080"/>
          <w:tab w:val="left" w:pos="1440"/>
          <w:tab w:val="right" w:pos="8505"/>
        </w:tabs>
        <w:ind w:left="567" w:right="566"/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0B38A4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สภายุติธรรมแห่งสากลหวังว่าเมื่อศาสนิกชนทำความคุ้นเคยกับกฎฮูคุคูลลาห์และเริ่มบริจาคแล้ว</w:t>
      </w:r>
      <w:r w:rsidRPr="000B38A4">
        <w:rPr>
          <w:rFonts w:ascii="Leelawadee" w:hAnsi="Leelawadee" w:cs="Leelawadee"/>
          <w:i/>
          <w:iCs/>
          <w:sz w:val="32"/>
          <w:szCs w:val="32"/>
          <w:lang w:val="en-GB"/>
        </w:rPr>
        <w:t xml:space="preserve"> </w:t>
      </w:r>
      <w:r w:rsidRPr="000B38A4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พวกเขาไม่เพียงแต่จะได้ทราบวิธีการคำนวณในระหว่างช่วงที่มีชีวิตเท่านั้น</w:t>
      </w:r>
      <w:r w:rsidRPr="000B38A4">
        <w:rPr>
          <w:rFonts w:ascii="Leelawadee" w:hAnsi="Leelawadee" w:cs="Leelawadee"/>
          <w:i/>
          <w:iCs/>
          <w:sz w:val="32"/>
          <w:szCs w:val="32"/>
          <w:lang w:val="en-GB"/>
        </w:rPr>
        <w:t xml:space="preserve"> </w:t>
      </w:r>
      <w:r w:rsidRPr="000B38A4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หากยังทำให้สามารถเข้าใจวิธีจัดหาเงินที่จะต้องชำระจากยอดคงเหลือของทรัพย์หลังจากที่ถึงแก่กรรมด้วย</w:t>
      </w:r>
      <w:r w:rsidRPr="000B38A4">
        <w:rPr>
          <w:rFonts w:ascii="Leelawadee" w:hAnsi="Leelawadee" w:cs="Leelawadee"/>
          <w:i/>
          <w:iCs/>
          <w:sz w:val="32"/>
          <w:szCs w:val="32"/>
          <w:lang w:val="en-GB"/>
        </w:rPr>
        <w:t xml:space="preserve">” </w:t>
      </w:r>
      <w:r w:rsidR="002F77D8" w:rsidRPr="000B38A4">
        <w:rPr>
          <w:rStyle w:val="FootnoteReference"/>
          <w:rFonts w:ascii="Leelawadee" w:hAnsi="Leelawadee" w:cs="Leelawadee"/>
          <w:i/>
          <w:iCs/>
          <w:sz w:val="32"/>
          <w:szCs w:val="32"/>
          <w:lang w:val="en-GB"/>
        </w:rPr>
        <w:footnoteReference w:id="1"/>
      </w:r>
    </w:p>
    <w:bookmarkEnd w:id="1"/>
    <w:p w14:paraId="617F8D78" w14:textId="77777777" w:rsidR="0099743C" w:rsidRPr="000B38A4" w:rsidRDefault="0099743C" w:rsidP="0099743C">
      <w:pPr>
        <w:tabs>
          <w:tab w:val="left" w:pos="360"/>
          <w:tab w:val="left" w:pos="720"/>
          <w:tab w:val="left" w:pos="1080"/>
          <w:tab w:val="left" w:pos="1440"/>
          <w:tab w:val="right" w:pos="8505"/>
        </w:tabs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14:paraId="75632E46" w14:textId="77777777" w:rsidR="0099743C" w:rsidRPr="000B38A4" w:rsidRDefault="0099743C" w:rsidP="0099743C">
      <w:pPr>
        <w:tabs>
          <w:tab w:val="left" w:pos="360"/>
          <w:tab w:val="left" w:pos="720"/>
          <w:tab w:val="left" w:pos="1080"/>
          <w:tab w:val="left" w:pos="1440"/>
          <w:tab w:val="right" w:pos="8505"/>
          <w:tab w:val="decimal" w:pos="8550"/>
        </w:tabs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0B38A4">
        <w:rPr>
          <w:rFonts w:ascii="Leelawadee" w:hAnsi="Leelawadee" w:cs="Leelawadee"/>
          <w:sz w:val="32"/>
          <w:szCs w:val="32"/>
          <w:cs/>
          <w:lang w:val="en-GB"/>
        </w:rPr>
        <w:t>หากผู้ถึงแก่กรรมไม่ชำระฮูคุคูลลาห์เป็นบางส่วนหรือยังไม่ได้ชำระเลยมีคำแนะนำจากพระบาฮาอุลลาห์ดังนี้</w:t>
      </w:r>
      <w:r w:rsidRPr="000B38A4">
        <w:rPr>
          <w:rFonts w:ascii="Leelawadee" w:hAnsi="Leelawadee" w:cs="Leelawadee"/>
          <w:sz w:val="32"/>
          <w:szCs w:val="32"/>
          <w:lang w:val="en-GB"/>
        </w:rPr>
        <w:t>:</w:t>
      </w:r>
    </w:p>
    <w:p w14:paraId="78F33308" w14:textId="77777777" w:rsidR="0099743C" w:rsidRPr="000B38A4" w:rsidRDefault="0099743C" w:rsidP="0099743C">
      <w:pPr>
        <w:tabs>
          <w:tab w:val="left" w:pos="360"/>
          <w:tab w:val="left" w:pos="720"/>
          <w:tab w:val="left" w:pos="1080"/>
          <w:tab w:val="left" w:pos="1440"/>
          <w:tab w:val="right" w:pos="8505"/>
          <w:tab w:val="decimal" w:pos="8550"/>
        </w:tabs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14:paraId="66284A9E" w14:textId="7AC4CE34" w:rsidR="002F77D8" w:rsidRPr="000B38A4" w:rsidRDefault="0099743C" w:rsidP="000B38A4">
      <w:pPr>
        <w:tabs>
          <w:tab w:val="left" w:pos="360"/>
          <w:tab w:val="left" w:pos="720"/>
          <w:tab w:val="left" w:pos="1080"/>
          <w:tab w:val="left" w:pos="1440"/>
          <w:tab w:val="right" w:pos="8505"/>
          <w:tab w:val="decimal" w:pos="8550"/>
        </w:tabs>
        <w:ind w:left="567" w:right="566"/>
        <w:jc w:val="thaiDistribute"/>
        <w:rPr>
          <w:rFonts w:ascii="Leelawadee" w:hAnsi="Leelawadee" w:cs="Leelawadee"/>
          <w:sz w:val="32"/>
          <w:szCs w:val="32"/>
          <w:cs/>
          <w:lang w:val="en-GB"/>
        </w:rPr>
      </w:pPr>
      <w:r w:rsidRPr="000B38A4">
        <w:rPr>
          <w:rFonts w:ascii="Leelawadee" w:hAnsi="Leelawadee" w:cs="Leelawadee"/>
          <w:i/>
          <w:iCs/>
          <w:sz w:val="32"/>
          <w:szCs w:val="32"/>
          <w:lang w:val="en-GB"/>
        </w:rPr>
        <w:t>“</w:t>
      </w:r>
      <w:r w:rsidRPr="000B38A4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เจ้าได้ถามว่าสิ่งใดมาก่อน</w:t>
      </w:r>
      <w:r w:rsidRPr="000B38A4">
        <w:rPr>
          <w:rFonts w:ascii="Leelawadee" w:hAnsi="Leelawadee" w:cs="Leelawadee"/>
          <w:i/>
          <w:iCs/>
          <w:sz w:val="32"/>
          <w:szCs w:val="32"/>
          <w:lang w:val="en-GB"/>
        </w:rPr>
        <w:t xml:space="preserve">: </w:t>
      </w:r>
      <w:r w:rsidRPr="000B38A4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ฮูคุคูลลาห์</w:t>
      </w:r>
      <w:r w:rsidRPr="000B38A4">
        <w:rPr>
          <w:rFonts w:ascii="Leelawadee" w:hAnsi="Leelawadee" w:cs="Leelawadee"/>
          <w:i/>
          <w:iCs/>
          <w:sz w:val="32"/>
          <w:szCs w:val="32"/>
          <w:lang w:val="en-GB"/>
        </w:rPr>
        <w:t xml:space="preserve"> </w:t>
      </w:r>
      <w:r w:rsidRPr="000B38A4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การชำระหนี้สินของผู้ตาย</w:t>
      </w:r>
      <w:r w:rsidRPr="000B38A4">
        <w:rPr>
          <w:rFonts w:ascii="Leelawadee" w:hAnsi="Leelawadee" w:cs="Leelawadee"/>
          <w:i/>
          <w:iCs/>
          <w:sz w:val="32"/>
          <w:szCs w:val="32"/>
          <w:lang w:val="en-GB"/>
        </w:rPr>
        <w:t xml:space="preserve"> </w:t>
      </w:r>
      <w:r w:rsidRPr="000B38A4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หรือค่าใช้จ่ายในการฝังศพ</w:t>
      </w:r>
      <w:r w:rsidRPr="000B38A4">
        <w:rPr>
          <w:rFonts w:ascii="Leelawadee" w:hAnsi="Leelawadee" w:cs="Leelawadee"/>
          <w:i/>
          <w:iCs/>
          <w:sz w:val="32"/>
          <w:szCs w:val="32"/>
          <w:lang w:val="en-GB"/>
        </w:rPr>
        <w:t xml:space="preserve"> </w:t>
      </w:r>
      <w:r w:rsidRPr="000B38A4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เป็นบัญชาของพระผู้เป็นเจ้าว่าค่าใช้จ่ายในการฝังศพต้องมาก่อน</w:t>
      </w:r>
      <w:r w:rsidRPr="000B38A4">
        <w:rPr>
          <w:rFonts w:ascii="Leelawadee" w:hAnsi="Leelawadee" w:cs="Leelawadee"/>
          <w:i/>
          <w:iCs/>
          <w:sz w:val="32"/>
          <w:szCs w:val="32"/>
          <w:lang w:val="en-GB"/>
        </w:rPr>
        <w:t xml:space="preserve"> </w:t>
      </w:r>
      <w:r w:rsidRPr="000B38A4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แล้วจึงเป็นการชำระหนี้และสิทธิของพระผู้เป็นเจ้าตามลำดับ</w:t>
      </w:r>
      <w:r w:rsidRPr="000B38A4">
        <w:rPr>
          <w:rFonts w:ascii="Leelawadee" w:hAnsi="Leelawadee" w:cs="Leelawadee"/>
          <w:i/>
          <w:iCs/>
          <w:sz w:val="32"/>
          <w:szCs w:val="32"/>
          <w:lang w:val="en-GB"/>
        </w:rPr>
        <w:t xml:space="preserve"> </w:t>
      </w:r>
      <w:r w:rsidRPr="000B38A4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แท้จริงแล้ว</w:t>
      </w:r>
      <w:r w:rsidRPr="000B38A4">
        <w:rPr>
          <w:rFonts w:ascii="Leelawadee" w:hAnsi="Leelawadee" w:cs="Leelawadee"/>
          <w:i/>
          <w:iCs/>
          <w:sz w:val="32"/>
          <w:szCs w:val="32"/>
          <w:lang w:val="en-GB"/>
        </w:rPr>
        <w:t xml:space="preserve"> </w:t>
      </w:r>
      <w:r w:rsidRPr="000B38A4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พระองค์คือผู้ที่จะทรงชดเชยให้ตามควร</w:t>
      </w:r>
      <w:r w:rsidRPr="000B38A4">
        <w:rPr>
          <w:rFonts w:ascii="Leelawadee" w:hAnsi="Leelawadee" w:cs="Leelawadee"/>
          <w:i/>
          <w:iCs/>
          <w:sz w:val="32"/>
          <w:szCs w:val="32"/>
          <w:lang w:val="en-GB"/>
        </w:rPr>
        <w:t xml:space="preserve"> </w:t>
      </w:r>
      <w:r w:rsidRPr="000B38A4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พระผู้ประทานรางวัล</w:t>
      </w:r>
      <w:r w:rsidRPr="000B38A4">
        <w:rPr>
          <w:rFonts w:ascii="Leelawadee" w:hAnsi="Leelawadee" w:cs="Leelawadee"/>
          <w:i/>
          <w:iCs/>
          <w:sz w:val="32"/>
          <w:szCs w:val="32"/>
          <w:lang w:val="en-GB"/>
        </w:rPr>
        <w:t xml:space="preserve"> </w:t>
      </w:r>
      <w:r w:rsidRPr="000B38A4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พระผู้ทรงปราณี</w:t>
      </w:r>
      <w:r w:rsidRPr="000B38A4">
        <w:rPr>
          <w:rFonts w:ascii="Leelawadee" w:hAnsi="Leelawadee" w:cs="Leelawadee"/>
          <w:i/>
          <w:iCs/>
          <w:sz w:val="32"/>
          <w:szCs w:val="32"/>
          <w:lang w:val="en-GB"/>
        </w:rPr>
        <w:t xml:space="preserve"> </w:t>
      </w:r>
      <w:r w:rsidRPr="000B38A4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หากทรัพย์นั้นมีค่าไม่เท่ากับหนี้สิน</w:t>
      </w:r>
      <w:r w:rsidRPr="000B38A4">
        <w:rPr>
          <w:rFonts w:ascii="Leelawadee" w:hAnsi="Leelawadee" w:cs="Leelawadee"/>
          <w:i/>
          <w:iCs/>
          <w:sz w:val="32"/>
          <w:szCs w:val="32"/>
          <w:lang w:val="en-GB"/>
        </w:rPr>
        <w:t xml:space="preserve"> </w:t>
      </w:r>
      <w:r w:rsidRPr="000B38A4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มรดกนั้นจะต้องถูกปันส่วนให้แก่หนี้แต่ละราย</w:t>
      </w:r>
      <w:r w:rsidRPr="000B38A4">
        <w:rPr>
          <w:rFonts w:ascii="Leelawadee" w:hAnsi="Leelawadee" w:cs="Leelawadee"/>
          <w:i/>
          <w:iCs/>
          <w:sz w:val="32"/>
          <w:szCs w:val="32"/>
          <w:lang w:val="en-GB"/>
        </w:rPr>
        <w:t xml:space="preserve"> </w:t>
      </w:r>
      <w:r w:rsidRPr="000B38A4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การชำระหนี้สินต่างๆเป็นคำบัญชาที่สำคัญที่สุดที่กล่าวไว้ในคัมภีร์</w:t>
      </w:r>
      <w:r w:rsidRPr="000B38A4">
        <w:rPr>
          <w:rFonts w:ascii="Leelawadee" w:hAnsi="Leelawadee" w:cs="Leelawadee"/>
          <w:i/>
          <w:iCs/>
          <w:sz w:val="32"/>
          <w:szCs w:val="32"/>
          <w:lang w:val="en-GB"/>
        </w:rPr>
        <w:t xml:space="preserve"> </w:t>
      </w:r>
      <w:r w:rsidRPr="000B38A4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ขอความสวัสดีจงมีแด่ผู้ที่ได้ขึ้นไปหาพระผู้เป็นเจ้าโดยไม่ติดค้างข้อผูกมัดต่อฮูคุคูลลาห์และต่อคนรับใช้ของพระองค์</w:t>
      </w:r>
      <w:r w:rsidRPr="000B38A4">
        <w:rPr>
          <w:rFonts w:ascii="Leelawadee" w:hAnsi="Leelawadee" w:cs="Leelawadee"/>
          <w:i/>
          <w:iCs/>
          <w:sz w:val="32"/>
          <w:szCs w:val="32"/>
          <w:lang w:val="en-GB"/>
        </w:rPr>
        <w:t xml:space="preserve"> </w:t>
      </w:r>
      <w:r w:rsidRPr="000B38A4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เป็นที่ชัดแจ้งว่าฮูคุคูลลาห์มีความสำคัญเหนือพันธะอื่นใดทั้งหมด</w:t>
      </w:r>
      <w:r w:rsidRPr="000B38A4">
        <w:rPr>
          <w:rFonts w:ascii="Leelawadee" w:hAnsi="Leelawadee" w:cs="Leelawadee"/>
          <w:i/>
          <w:iCs/>
          <w:sz w:val="32"/>
          <w:szCs w:val="32"/>
          <w:lang w:val="en-GB"/>
        </w:rPr>
        <w:t xml:space="preserve"> </w:t>
      </w:r>
      <w:r w:rsidRPr="000B38A4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อย่างไรก็ตาม</w:t>
      </w:r>
      <w:r w:rsidRPr="000B38A4">
        <w:rPr>
          <w:rFonts w:ascii="Leelawadee" w:hAnsi="Leelawadee" w:cs="Leelawadee"/>
          <w:i/>
          <w:iCs/>
          <w:sz w:val="32"/>
          <w:szCs w:val="32"/>
          <w:lang w:val="en-GB"/>
        </w:rPr>
        <w:t xml:space="preserve"> </w:t>
      </w:r>
      <w:r w:rsidRPr="000B38A4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เพื่อเป็นเครื่องแสดงออกแห่งพระเมตตากรุณา</w:t>
      </w:r>
      <w:r w:rsidRPr="000B38A4">
        <w:rPr>
          <w:rFonts w:ascii="Leelawadee" w:hAnsi="Leelawadee" w:cs="Leelawadee"/>
          <w:i/>
          <w:iCs/>
          <w:sz w:val="32"/>
          <w:szCs w:val="32"/>
          <w:lang w:val="en-GB"/>
        </w:rPr>
        <w:t xml:space="preserve"> </w:t>
      </w:r>
      <w:r w:rsidRPr="000B38A4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พระผู้เป็นเจ้าผู้เป็นอรุโณทัยสถานของการเปิดเผยธรรมได้บัญชาสิ่งที่ได้เปิดเผยไว้แล้วโดยปากกาที่ให้ชีวิตและเรืองรองของพระองค์ในพระคัมภีร์นี้</w:t>
      </w:r>
      <w:r w:rsidRPr="000B38A4">
        <w:rPr>
          <w:rFonts w:ascii="Leelawadee" w:hAnsi="Leelawadee" w:cs="Leelawadee"/>
          <w:i/>
          <w:iCs/>
          <w:sz w:val="32"/>
          <w:szCs w:val="32"/>
          <w:lang w:val="en-GB"/>
        </w:rPr>
        <w:t xml:space="preserve">” </w:t>
      </w:r>
      <w:r w:rsidR="002F77D8" w:rsidRPr="000B38A4">
        <w:rPr>
          <w:rStyle w:val="FootnoteReference"/>
          <w:rFonts w:ascii="Leelawadee" w:hAnsi="Leelawadee" w:cs="Leelawadee"/>
          <w:i/>
          <w:iCs/>
          <w:sz w:val="32"/>
          <w:szCs w:val="32"/>
          <w:lang w:val="en-GB"/>
        </w:rPr>
        <w:footnoteReference w:id="2"/>
      </w:r>
      <w:r w:rsidR="002F77D8" w:rsidRPr="000B38A4">
        <w:rPr>
          <w:rFonts w:ascii="Leelawadee" w:hAnsi="Leelawadee" w:cs="Leelawadee"/>
          <w:sz w:val="32"/>
          <w:szCs w:val="32"/>
          <w:cs/>
          <w:lang w:val="en-GB"/>
        </w:rPr>
        <w:br w:type="page"/>
      </w:r>
    </w:p>
    <w:p w14:paraId="2DB095E8" w14:textId="0852A8F4" w:rsidR="0099743C" w:rsidRPr="000B38A4" w:rsidRDefault="0099743C" w:rsidP="0099743C">
      <w:pPr>
        <w:tabs>
          <w:tab w:val="left" w:pos="360"/>
          <w:tab w:val="left" w:pos="720"/>
          <w:tab w:val="left" w:pos="1080"/>
          <w:tab w:val="left" w:pos="1440"/>
          <w:tab w:val="right" w:pos="8505"/>
          <w:tab w:val="decimal" w:pos="8550"/>
        </w:tabs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0B38A4">
        <w:rPr>
          <w:rFonts w:ascii="Leelawadee" w:hAnsi="Leelawadee" w:cs="Leelawadee"/>
          <w:sz w:val="32"/>
          <w:szCs w:val="32"/>
          <w:cs/>
          <w:lang w:val="en-GB"/>
        </w:rPr>
        <w:lastRenderedPageBreak/>
        <w:t>ดังนั้น</w:t>
      </w:r>
      <w:r w:rsidRPr="000B38A4">
        <w:rPr>
          <w:rFonts w:ascii="Leelawadee" w:hAnsi="Leelawadee" w:cs="Leelawadee"/>
          <w:sz w:val="32"/>
          <w:szCs w:val="32"/>
          <w:lang w:val="en-GB"/>
        </w:rPr>
        <w:t xml:space="preserve"> </w:t>
      </w:r>
      <w:r w:rsidRPr="000B38A4">
        <w:rPr>
          <w:rFonts w:ascii="Leelawadee" w:hAnsi="Leelawadee" w:cs="Leelawadee"/>
          <w:sz w:val="32"/>
          <w:szCs w:val="32"/>
          <w:cs/>
          <w:lang w:val="en-GB"/>
        </w:rPr>
        <w:t>กำหนดลำดับก่อนหลังของการชำระเงินจึงมีดังนี้</w:t>
      </w:r>
    </w:p>
    <w:p w14:paraId="6A73A318" w14:textId="77777777" w:rsidR="0099743C" w:rsidRPr="000B38A4" w:rsidRDefault="0099743C" w:rsidP="0099743C">
      <w:pPr>
        <w:tabs>
          <w:tab w:val="left" w:pos="360"/>
          <w:tab w:val="left" w:pos="720"/>
          <w:tab w:val="left" w:pos="1080"/>
          <w:tab w:val="left" w:pos="1440"/>
          <w:tab w:val="right" w:pos="8505"/>
          <w:tab w:val="decimal" w:pos="8550"/>
        </w:tabs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14:paraId="7144CA4C" w14:textId="77777777" w:rsidR="0099743C" w:rsidRPr="000B38A4" w:rsidRDefault="0099743C" w:rsidP="002F77D8">
      <w:pPr>
        <w:numPr>
          <w:ilvl w:val="0"/>
          <w:numId w:val="3"/>
        </w:numPr>
        <w:tabs>
          <w:tab w:val="left" w:pos="360"/>
          <w:tab w:val="left" w:pos="720"/>
          <w:tab w:val="left" w:pos="1080"/>
          <w:tab w:val="left" w:pos="1440"/>
          <w:tab w:val="right" w:pos="8505"/>
          <w:tab w:val="decimal" w:pos="8550"/>
        </w:tabs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0B38A4">
        <w:rPr>
          <w:rFonts w:ascii="Leelawadee" w:hAnsi="Leelawadee" w:cs="Leelawadee"/>
          <w:sz w:val="32"/>
          <w:szCs w:val="32"/>
          <w:cs/>
          <w:lang w:val="en-GB"/>
        </w:rPr>
        <w:t>อันดับแรก</w:t>
      </w:r>
      <w:r w:rsidRPr="000B38A4">
        <w:rPr>
          <w:rFonts w:ascii="Leelawadee" w:hAnsi="Leelawadee" w:cs="Leelawadee"/>
          <w:sz w:val="32"/>
          <w:szCs w:val="32"/>
          <w:lang w:val="en-GB"/>
        </w:rPr>
        <w:t xml:space="preserve"> </w:t>
      </w:r>
      <w:r w:rsidRPr="000B38A4">
        <w:rPr>
          <w:rFonts w:ascii="Leelawadee" w:hAnsi="Leelawadee" w:cs="Leelawadee"/>
          <w:sz w:val="32"/>
          <w:szCs w:val="32"/>
          <w:cs/>
          <w:lang w:val="en-GB"/>
        </w:rPr>
        <w:t>ค่าใช้จ่ายในการฝังศพ</w:t>
      </w:r>
    </w:p>
    <w:p w14:paraId="7711CC1A" w14:textId="77777777" w:rsidR="0099743C" w:rsidRPr="000B38A4" w:rsidRDefault="0099743C" w:rsidP="002F77D8">
      <w:pPr>
        <w:numPr>
          <w:ilvl w:val="0"/>
          <w:numId w:val="3"/>
        </w:numPr>
        <w:tabs>
          <w:tab w:val="left" w:pos="360"/>
          <w:tab w:val="left" w:pos="720"/>
          <w:tab w:val="left" w:pos="1080"/>
          <w:tab w:val="left" w:pos="1440"/>
          <w:tab w:val="right" w:pos="8505"/>
          <w:tab w:val="decimal" w:pos="8550"/>
        </w:tabs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0B38A4">
        <w:rPr>
          <w:rFonts w:ascii="Leelawadee" w:hAnsi="Leelawadee" w:cs="Leelawadee"/>
          <w:sz w:val="32"/>
          <w:szCs w:val="32"/>
          <w:cs/>
          <w:lang w:val="en-GB"/>
        </w:rPr>
        <w:t>อันดับที่สอง</w:t>
      </w:r>
      <w:r w:rsidRPr="000B38A4">
        <w:rPr>
          <w:rFonts w:ascii="Leelawadee" w:hAnsi="Leelawadee" w:cs="Leelawadee"/>
          <w:sz w:val="32"/>
          <w:szCs w:val="32"/>
          <w:lang w:val="en-GB"/>
        </w:rPr>
        <w:t xml:space="preserve"> </w:t>
      </w:r>
      <w:r w:rsidRPr="000B38A4">
        <w:rPr>
          <w:rFonts w:ascii="Leelawadee" w:hAnsi="Leelawadee" w:cs="Leelawadee"/>
          <w:sz w:val="32"/>
          <w:szCs w:val="32"/>
          <w:cs/>
          <w:lang w:val="en-GB"/>
        </w:rPr>
        <w:t>หนี้สิน</w:t>
      </w:r>
    </w:p>
    <w:p w14:paraId="00D00373" w14:textId="77777777" w:rsidR="0099743C" w:rsidRPr="000B38A4" w:rsidRDefault="0099743C" w:rsidP="002F77D8">
      <w:pPr>
        <w:numPr>
          <w:ilvl w:val="0"/>
          <w:numId w:val="3"/>
        </w:numPr>
        <w:tabs>
          <w:tab w:val="left" w:pos="360"/>
          <w:tab w:val="left" w:pos="720"/>
          <w:tab w:val="left" w:pos="1080"/>
          <w:tab w:val="left" w:pos="1440"/>
          <w:tab w:val="right" w:pos="8505"/>
          <w:tab w:val="decimal" w:pos="8550"/>
        </w:tabs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0B38A4">
        <w:rPr>
          <w:rFonts w:ascii="Leelawadee" w:hAnsi="Leelawadee" w:cs="Leelawadee"/>
          <w:sz w:val="32"/>
          <w:szCs w:val="32"/>
          <w:cs/>
          <w:lang w:val="en-GB"/>
        </w:rPr>
        <w:t>อันดับที่สาม</w:t>
      </w:r>
      <w:r w:rsidRPr="000B38A4">
        <w:rPr>
          <w:rFonts w:ascii="Leelawadee" w:hAnsi="Leelawadee" w:cs="Leelawadee"/>
          <w:sz w:val="32"/>
          <w:szCs w:val="32"/>
          <w:lang w:val="en-GB"/>
        </w:rPr>
        <w:t xml:space="preserve"> </w:t>
      </w:r>
      <w:r w:rsidRPr="000B38A4">
        <w:rPr>
          <w:rFonts w:ascii="Leelawadee" w:hAnsi="Leelawadee" w:cs="Leelawadee"/>
          <w:sz w:val="32"/>
          <w:szCs w:val="32"/>
          <w:cs/>
          <w:lang w:val="en-GB"/>
        </w:rPr>
        <w:t>ฮูคุคูลลาห์ที่ยังค้างชำระ</w:t>
      </w:r>
    </w:p>
    <w:p w14:paraId="47210BF3" w14:textId="77777777" w:rsidR="0099743C" w:rsidRPr="000B38A4" w:rsidRDefault="0099743C" w:rsidP="002F77D8">
      <w:pPr>
        <w:numPr>
          <w:ilvl w:val="0"/>
          <w:numId w:val="3"/>
        </w:numPr>
        <w:tabs>
          <w:tab w:val="left" w:pos="360"/>
          <w:tab w:val="left" w:pos="720"/>
          <w:tab w:val="left" w:pos="1080"/>
          <w:tab w:val="left" w:pos="1440"/>
          <w:tab w:val="right" w:pos="8505"/>
          <w:tab w:val="decimal" w:pos="8550"/>
        </w:tabs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0B38A4">
        <w:rPr>
          <w:rFonts w:ascii="Leelawadee" w:hAnsi="Leelawadee" w:cs="Leelawadee"/>
          <w:sz w:val="32"/>
          <w:szCs w:val="32"/>
          <w:cs/>
          <w:lang w:val="en-GB"/>
        </w:rPr>
        <w:t>อันดับที่สี่</w:t>
      </w:r>
      <w:r w:rsidRPr="000B38A4">
        <w:rPr>
          <w:rFonts w:ascii="Leelawadee" w:hAnsi="Leelawadee" w:cs="Leelawadee"/>
          <w:sz w:val="32"/>
          <w:szCs w:val="32"/>
          <w:lang w:val="en-GB"/>
        </w:rPr>
        <w:t xml:space="preserve"> </w:t>
      </w:r>
      <w:r w:rsidRPr="000B38A4">
        <w:rPr>
          <w:rFonts w:ascii="Leelawadee" w:hAnsi="Leelawadee" w:cs="Leelawadee"/>
          <w:sz w:val="32"/>
          <w:szCs w:val="32"/>
          <w:cs/>
          <w:lang w:val="en-GB"/>
        </w:rPr>
        <w:t>ส่วนที่เหลือใช้ตามพินัยกรรมของผู้ถึงแก่กรรม</w:t>
      </w:r>
      <w:r w:rsidRPr="000B38A4">
        <w:rPr>
          <w:rFonts w:ascii="Leelawadee" w:hAnsi="Leelawadee" w:cs="Leelawadee"/>
          <w:sz w:val="32"/>
          <w:szCs w:val="32"/>
          <w:lang w:val="en-GB"/>
        </w:rPr>
        <w:t xml:space="preserve"> </w:t>
      </w:r>
      <w:r w:rsidRPr="000B38A4">
        <w:rPr>
          <w:rFonts w:ascii="Leelawadee" w:hAnsi="Leelawadee" w:cs="Leelawadee"/>
          <w:sz w:val="32"/>
          <w:szCs w:val="32"/>
          <w:cs/>
          <w:lang w:val="en-GB"/>
        </w:rPr>
        <w:t>หากไม่มีการทำพินัยกรรมไว้ให้ถือปฏิบัติตามพระบัญญัติที่ให้ไว้ในพระมหาคัมภีร์คีตาบี</w:t>
      </w:r>
      <w:r w:rsidRPr="000B38A4">
        <w:rPr>
          <w:rFonts w:ascii="Leelawadee" w:hAnsi="Leelawadee" w:cs="Leelawadee"/>
          <w:sz w:val="32"/>
          <w:szCs w:val="32"/>
          <w:lang w:val="en-GB"/>
        </w:rPr>
        <w:t>-</w:t>
      </w:r>
      <w:r w:rsidRPr="000B38A4">
        <w:rPr>
          <w:rFonts w:ascii="Leelawadee" w:hAnsi="Leelawadee" w:cs="Leelawadee"/>
          <w:sz w:val="32"/>
          <w:szCs w:val="32"/>
          <w:cs/>
          <w:lang w:val="en-GB"/>
        </w:rPr>
        <w:t>อัคดัส</w:t>
      </w:r>
    </w:p>
    <w:p w14:paraId="59D43375" w14:textId="77777777" w:rsidR="0099743C" w:rsidRPr="000B38A4" w:rsidRDefault="0099743C" w:rsidP="002F77D8">
      <w:pPr>
        <w:tabs>
          <w:tab w:val="left" w:pos="360"/>
          <w:tab w:val="left" w:pos="720"/>
          <w:tab w:val="left" w:pos="1080"/>
          <w:tab w:val="left" w:pos="1440"/>
          <w:tab w:val="right" w:pos="8505"/>
          <w:tab w:val="decimal" w:pos="8550"/>
        </w:tabs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14:paraId="3CC6EE10" w14:textId="77777777" w:rsidR="0099743C" w:rsidRPr="000B38A4" w:rsidRDefault="0099743C" w:rsidP="0099743C">
      <w:pPr>
        <w:tabs>
          <w:tab w:val="left" w:pos="360"/>
          <w:tab w:val="left" w:pos="720"/>
          <w:tab w:val="left" w:pos="1080"/>
          <w:tab w:val="left" w:pos="1440"/>
          <w:tab w:val="right" w:pos="8505"/>
          <w:tab w:val="decimal" w:pos="8550"/>
        </w:tabs>
        <w:jc w:val="thaiDistribute"/>
        <w:rPr>
          <w:rFonts w:ascii="Leelawadee" w:hAnsi="Leelawadee" w:cs="Leelawadee"/>
          <w:sz w:val="32"/>
          <w:szCs w:val="32"/>
          <w:cs/>
          <w:lang w:val="en-GB"/>
        </w:rPr>
      </w:pPr>
      <w:r w:rsidRPr="000B38A4">
        <w:rPr>
          <w:rFonts w:ascii="Leelawadee" w:hAnsi="Leelawadee" w:cs="Leelawadee"/>
          <w:sz w:val="32"/>
          <w:szCs w:val="32"/>
          <w:cs/>
          <w:lang w:val="en-GB"/>
        </w:rPr>
        <w:t>สามารถระบุไว้ในพินัยกรรมให้ชำระฮูคุคูลลาห์ในส่วนที่ยังไม่ได้จ่ายเมื่อเวลาถึงแก่กรรมได้</w:t>
      </w:r>
      <w:r w:rsidRPr="000B38A4">
        <w:rPr>
          <w:rFonts w:ascii="Leelawadee" w:hAnsi="Leelawadee" w:cs="Leelawadee"/>
          <w:sz w:val="32"/>
          <w:szCs w:val="32"/>
          <w:lang w:val="en-GB"/>
        </w:rPr>
        <w:t xml:space="preserve"> </w:t>
      </w:r>
      <w:r w:rsidRPr="000B38A4">
        <w:rPr>
          <w:rFonts w:ascii="Leelawadee" w:hAnsi="Leelawadee" w:cs="Leelawadee"/>
          <w:sz w:val="32"/>
          <w:szCs w:val="32"/>
          <w:cs/>
          <w:lang w:val="en-GB"/>
        </w:rPr>
        <w:t>ในกรณีของประเทศไทย</w:t>
      </w:r>
      <w:r w:rsidRPr="000B38A4">
        <w:rPr>
          <w:rFonts w:ascii="Leelawadee" w:hAnsi="Leelawadee" w:cs="Leelawadee"/>
          <w:sz w:val="32"/>
          <w:szCs w:val="32"/>
          <w:lang w:val="en-GB"/>
        </w:rPr>
        <w:t xml:space="preserve"> </w:t>
      </w:r>
      <w:r w:rsidRPr="000B38A4">
        <w:rPr>
          <w:rFonts w:ascii="Leelawadee" w:hAnsi="Leelawadee" w:cs="Leelawadee"/>
          <w:sz w:val="32"/>
          <w:szCs w:val="32"/>
          <w:cs/>
          <w:lang w:val="en-GB"/>
        </w:rPr>
        <w:t>ส่งให้ธรรมสภาบาไฮแห่งประเทศไทยเพื่อนำฝากเข้าบัญชี</w:t>
      </w:r>
      <w:r w:rsidRPr="000B38A4">
        <w:rPr>
          <w:rFonts w:ascii="Leelawadee" w:hAnsi="Leelawadee" w:cs="Leelawadee"/>
          <w:sz w:val="32"/>
          <w:szCs w:val="32"/>
          <w:lang w:val="en-GB"/>
        </w:rPr>
        <w:t xml:space="preserve"> </w:t>
      </w:r>
      <w:r w:rsidRPr="000B38A4">
        <w:rPr>
          <w:rFonts w:ascii="Leelawadee" w:hAnsi="Leelawadee" w:cs="Leelawadee"/>
          <w:sz w:val="32"/>
          <w:szCs w:val="32"/>
          <w:cs/>
          <w:lang w:val="en-GB"/>
        </w:rPr>
        <w:t>ฮูคุคูลลาห์</w:t>
      </w:r>
      <w:r w:rsidRPr="000B38A4">
        <w:rPr>
          <w:rFonts w:ascii="Leelawadee" w:hAnsi="Leelawadee" w:cs="Leelawadee"/>
          <w:sz w:val="32"/>
          <w:szCs w:val="32"/>
          <w:lang w:val="en-GB"/>
        </w:rPr>
        <w:t xml:space="preserve"> </w:t>
      </w:r>
      <w:r w:rsidRPr="000B38A4">
        <w:rPr>
          <w:rFonts w:ascii="Leelawadee" w:hAnsi="Leelawadee" w:cs="Leelawadee"/>
          <w:sz w:val="32"/>
          <w:szCs w:val="32"/>
          <w:cs/>
          <w:lang w:val="en-GB"/>
        </w:rPr>
        <w:t>หรือบริจาคผ่านผู้แทนเงินทุนฮูคุคูลลาห์ในภาคต่างๆ</w:t>
      </w:r>
      <w:r w:rsidRPr="000B38A4">
        <w:rPr>
          <w:rFonts w:ascii="Leelawadee" w:hAnsi="Leelawadee" w:cs="Leelawadee"/>
          <w:sz w:val="32"/>
          <w:szCs w:val="32"/>
          <w:lang w:val="en-GB"/>
        </w:rPr>
        <w:t xml:space="preserve"> </w:t>
      </w:r>
      <w:r w:rsidRPr="000B38A4">
        <w:rPr>
          <w:rFonts w:ascii="Leelawadee" w:hAnsi="Leelawadee" w:cs="Leelawadee"/>
          <w:sz w:val="32"/>
          <w:szCs w:val="32"/>
          <w:cs/>
          <w:lang w:val="en-GB"/>
        </w:rPr>
        <w:t>หรือเข้าบัญชีโดยตรง</w:t>
      </w:r>
    </w:p>
    <w:sectPr w:rsidR="0099743C" w:rsidRPr="000B38A4" w:rsidSect="002F77D8">
      <w:footerReference w:type="default" r:id="rId7"/>
      <w:pgSz w:w="11906" w:h="16838" w:code="9"/>
      <w:pgMar w:top="1134" w:right="1134" w:bottom="1134" w:left="1134" w:header="567" w:footer="567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A99429" w14:textId="77777777" w:rsidR="00824B27" w:rsidRDefault="00824B27" w:rsidP="002F77D8">
      <w:r>
        <w:separator/>
      </w:r>
    </w:p>
  </w:endnote>
  <w:endnote w:type="continuationSeparator" w:id="0">
    <w:p w14:paraId="25C759F8" w14:textId="77777777" w:rsidR="00824B27" w:rsidRDefault="00824B27" w:rsidP="002F7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640750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E5362AD" w14:textId="1F04273A" w:rsidR="000B38A4" w:rsidRDefault="000B38A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F6B978A" w14:textId="77777777" w:rsidR="000B38A4" w:rsidRDefault="000B38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9332AB" w14:textId="77777777" w:rsidR="00824B27" w:rsidRDefault="00824B27" w:rsidP="002F77D8">
      <w:r>
        <w:separator/>
      </w:r>
    </w:p>
  </w:footnote>
  <w:footnote w:type="continuationSeparator" w:id="0">
    <w:p w14:paraId="6DC318D8" w14:textId="77777777" w:rsidR="00824B27" w:rsidRDefault="00824B27" w:rsidP="002F77D8">
      <w:r>
        <w:continuationSeparator/>
      </w:r>
    </w:p>
  </w:footnote>
  <w:footnote w:id="1">
    <w:p w14:paraId="62FB0D74" w14:textId="2A9E1A21" w:rsidR="002F77D8" w:rsidRPr="002F77D8" w:rsidRDefault="002F77D8">
      <w:pPr>
        <w:pStyle w:val="FootnoteText"/>
        <w:rPr>
          <w:rFonts w:ascii="Leelawadee" w:hAnsi="Leelawadee" w:cs="Leelawadee"/>
          <w:szCs w:val="20"/>
          <w:lang w:val="en-GB"/>
        </w:rPr>
      </w:pPr>
      <w:r w:rsidRPr="002F77D8">
        <w:rPr>
          <w:rStyle w:val="FootnoteReference"/>
          <w:rFonts w:ascii="Leelawadee" w:hAnsi="Leelawadee" w:cs="Leelawadee"/>
          <w:szCs w:val="20"/>
        </w:rPr>
        <w:footnoteRef/>
      </w:r>
      <w:r w:rsidRPr="002F77D8">
        <w:rPr>
          <w:rFonts w:ascii="Leelawadee" w:hAnsi="Leelawadee" w:cs="Leelawadee"/>
          <w:szCs w:val="20"/>
        </w:rPr>
        <w:t xml:space="preserve"> </w:t>
      </w:r>
      <w:r w:rsidRPr="002F77D8">
        <w:rPr>
          <w:rFonts w:ascii="Leelawadee" w:hAnsi="Leelawadee" w:cs="Leelawadee"/>
          <w:szCs w:val="20"/>
          <w:cs/>
          <w:lang w:val="en-GB"/>
        </w:rPr>
        <w:t>จดหมายฉบับวันที่</w:t>
      </w:r>
      <w:r w:rsidRPr="002F77D8">
        <w:rPr>
          <w:rFonts w:ascii="Leelawadee" w:hAnsi="Leelawadee" w:cs="Leelawadee"/>
          <w:szCs w:val="20"/>
          <w:lang w:val="en-GB"/>
        </w:rPr>
        <w:t xml:space="preserve"> 1 </w:t>
      </w:r>
      <w:r w:rsidRPr="002F77D8">
        <w:rPr>
          <w:rFonts w:ascii="Leelawadee" w:hAnsi="Leelawadee" w:cs="Leelawadee"/>
          <w:szCs w:val="20"/>
          <w:cs/>
          <w:lang w:val="en-GB"/>
        </w:rPr>
        <w:t>ตุลาคม</w:t>
      </w:r>
      <w:r w:rsidRPr="002F77D8">
        <w:rPr>
          <w:rFonts w:ascii="Leelawadee" w:hAnsi="Leelawadee" w:cs="Leelawadee"/>
          <w:szCs w:val="20"/>
          <w:lang w:val="en-GB"/>
        </w:rPr>
        <w:t xml:space="preserve"> </w:t>
      </w:r>
      <w:r w:rsidRPr="002F77D8">
        <w:rPr>
          <w:rFonts w:ascii="Leelawadee" w:hAnsi="Leelawadee" w:cs="Leelawadee"/>
          <w:szCs w:val="20"/>
          <w:cs/>
          <w:lang w:val="en-GB"/>
        </w:rPr>
        <w:t xml:space="preserve">พ.ศ. </w:t>
      </w:r>
      <w:r w:rsidRPr="002F77D8">
        <w:rPr>
          <w:rFonts w:ascii="Leelawadee" w:hAnsi="Leelawadee" w:cs="Leelawadee"/>
          <w:szCs w:val="20"/>
          <w:lang w:val="en-GB"/>
        </w:rPr>
        <w:t>2532 (</w:t>
      </w:r>
      <w:r w:rsidRPr="002F77D8">
        <w:rPr>
          <w:rFonts w:ascii="Leelawadee" w:hAnsi="Leelawadee" w:cs="Leelawadee"/>
          <w:szCs w:val="20"/>
          <w:cs/>
          <w:lang w:val="en-GB"/>
        </w:rPr>
        <w:t xml:space="preserve">ค.ศ. </w:t>
      </w:r>
      <w:r w:rsidRPr="002F77D8">
        <w:rPr>
          <w:rFonts w:ascii="Leelawadee" w:hAnsi="Leelawadee" w:cs="Leelawadee"/>
          <w:szCs w:val="20"/>
          <w:lang w:val="en-GB"/>
        </w:rPr>
        <w:t xml:space="preserve">1989) </w:t>
      </w:r>
      <w:r w:rsidRPr="002F77D8">
        <w:rPr>
          <w:rFonts w:ascii="Leelawadee" w:hAnsi="Leelawadee" w:cs="Leelawadee"/>
          <w:szCs w:val="20"/>
          <w:cs/>
          <w:lang w:val="en-GB"/>
        </w:rPr>
        <w:t>ถึงบาไฮศาสนิกชนท่านหนึ่ง</w:t>
      </w:r>
    </w:p>
  </w:footnote>
  <w:footnote w:id="2">
    <w:p w14:paraId="242C0EE5" w14:textId="4A12750B" w:rsidR="002F77D8" w:rsidRPr="002F77D8" w:rsidRDefault="002F77D8">
      <w:pPr>
        <w:pStyle w:val="FootnoteText"/>
        <w:rPr>
          <w:rFonts w:ascii="Leelawadee" w:hAnsi="Leelawadee" w:cs="Leelawadee"/>
          <w:szCs w:val="20"/>
          <w:lang w:val="en-GB"/>
        </w:rPr>
      </w:pPr>
      <w:r w:rsidRPr="002F77D8">
        <w:rPr>
          <w:rStyle w:val="FootnoteReference"/>
          <w:rFonts w:ascii="Leelawadee" w:hAnsi="Leelawadee" w:cs="Leelawadee"/>
          <w:szCs w:val="20"/>
        </w:rPr>
        <w:footnoteRef/>
      </w:r>
      <w:r w:rsidRPr="002F77D8">
        <w:rPr>
          <w:rFonts w:ascii="Leelawadee" w:hAnsi="Leelawadee" w:cs="Leelawadee"/>
          <w:szCs w:val="20"/>
        </w:rPr>
        <w:t xml:space="preserve"> </w:t>
      </w:r>
      <w:r w:rsidRPr="002F77D8">
        <w:rPr>
          <w:rFonts w:ascii="Leelawadee" w:hAnsi="Leelawadee" w:cs="Leelawadee"/>
          <w:szCs w:val="20"/>
          <w:cs/>
          <w:lang w:val="en-GB"/>
        </w:rPr>
        <w:t>พระบาฮาอุลลาห์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370B4F6E"/>
    <w:multiLevelType w:val="hybridMultilevel"/>
    <w:tmpl w:val="D9EA913C"/>
    <w:lvl w:ilvl="0" w:tplc="3C1ED27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F63991"/>
    <w:multiLevelType w:val="hybridMultilevel"/>
    <w:tmpl w:val="5502BD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Times New Roman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proofState w:spelling="clean" w:grammar="clean"/>
  <w:stylePaneFormatFilter w:val="0020" w:allStyles="0" w:customStyles="0" w:latentStyles="0" w:stylesInUse="0" w:headingStyles="1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60"/>
  <w:drawingGridVerticalSpacing w:val="435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43C"/>
    <w:rsid w:val="000352C0"/>
    <w:rsid w:val="000B38A4"/>
    <w:rsid w:val="00141C01"/>
    <w:rsid w:val="001B32D3"/>
    <w:rsid w:val="00212A9B"/>
    <w:rsid w:val="00285F50"/>
    <w:rsid w:val="002D007D"/>
    <w:rsid w:val="002F77D8"/>
    <w:rsid w:val="00445D57"/>
    <w:rsid w:val="005A2FC8"/>
    <w:rsid w:val="00695E0C"/>
    <w:rsid w:val="006B6313"/>
    <w:rsid w:val="00775A93"/>
    <w:rsid w:val="00824B27"/>
    <w:rsid w:val="00941A9F"/>
    <w:rsid w:val="009904E9"/>
    <w:rsid w:val="00995889"/>
    <w:rsid w:val="0099743C"/>
    <w:rsid w:val="00C12423"/>
    <w:rsid w:val="00C93490"/>
    <w:rsid w:val="00CD382E"/>
    <w:rsid w:val="00E73E83"/>
    <w:rsid w:val="00F62D9A"/>
    <w:rsid w:val="00F96EE5"/>
    <w:rsid w:val="00FF4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0A98F"/>
  <w15:chartTrackingRefBased/>
  <w15:docId w15:val="{A787C195-C43B-4E3D-BA97-6FC1A9932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GB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743C"/>
    <w:rPr>
      <w:rFonts w:ascii="AngsanaUPC" w:eastAsia="Times New Roman" w:hAnsi="AngsanaUPC" w:cs="AngsanaUPC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743C"/>
    <w:pPr>
      <w:keepNext/>
      <w:keepLines/>
      <w:jc w:val="center"/>
      <w:outlineLvl w:val="1"/>
    </w:pPr>
    <w:rPr>
      <w:rFonts w:ascii="Leelawadee" w:eastAsiaTheme="majorEastAsia" w:hAnsi="Leelawadee" w:cs="Leelawadee"/>
      <w:color w:val="00B05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ewadee16Normal">
    <w:name w:val="Leewadee16Normal"/>
    <w:basedOn w:val="Normal"/>
    <w:qFormat/>
    <w:rsid w:val="005A2FC8"/>
    <w:pPr>
      <w:jc w:val="thaiDistribute"/>
    </w:pPr>
    <w:rPr>
      <w:rFonts w:cs="Leelawadee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9743C"/>
    <w:rPr>
      <w:rFonts w:ascii="Leelawadee" w:eastAsiaTheme="majorEastAsia" w:hAnsi="Leelawadee" w:cs="Leelawadee"/>
      <w:color w:val="00B050"/>
      <w:sz w:val="32"/>
      <w:szCs w:val="32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F77D8"/>
    <w:rPr>
      <w:rFonts w:cs="Angsana New"/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F77D8"/>
    <w:rPr>
      <w:rFonts w:ascii="AngsanaUPC" w:eastAsia="Times New Roman" w:hAnsi="AngsanaUPC" w:cs="Angsana New"/>
      <w:szCs w:val="25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2F77D8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B38A4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0B38A4"/>
    <w:rPr>
      <w:rFonts w:ascii="AngsanaUPC" w:eastAsia="Times New Roman" w:hAnsi="AngsanaUPC" w:cs="Angsana New"/>
      <w:sz w:val="28"/>
      <w:szCs w:val="35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B38A4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0B38A4"/>
    <w:rPr>
      <w:rFonts w:ascii="AngsanaUPC" w:eastAsia="Times New Roman" w:hAnsi="AngsanaUPC" w:cs="Angsana New"/>
      <w:sz w:val="28"/>
      <w:szCs w:val="35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กำหนดลำดับก่อนหลังของการชำระค่าใช้จ่าย และการอุทิศถวายฮูคุคูลลาห์ของผู้ถึงแก่กรร</vt:lpstr>
    </vt:vector>
  </TitlesOfParts>
  <Company>ศาสนาบาไฮ; Bahá'í Faith</Company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กำหนดลำดับก่อนหลังของการชำระค่าใช้จ่ายและการอุทิศถวายฮูคุคูลลาห์ของผู้ถึงแก่กรรม - Payment order for expenses and Huqúqu'lláh for the deceased</dc:title>
  <dc:subject>ฮูคุคูลลาห์; สิทธิของพระผู้เป็นเจ้า; Ḥuqúqu'lláh; The Right of God; พระบาฮาอุลลาห์; Bahá’u’lláh; ศาสนาบาไฮ; Bahá'í Faith; บาไฮ; Bahá'í; ศาสนา; Religion; พระอับดุลบาฮา; 'Abdu'l-Bahá; ท่านโชกิ  เอฟเฟนดิ; Shoghi Effendi; สภายุติธรรมสากล; Universal House of Justice; กำหนดลำดับก่อนหลังของการชำระค่าใช้จ่ายและการอุทิศถวายฮูคุคูลลาห์ของผู้ถึงแก่กรรม; Payment order for expenses and Huqúqu'lláh for the deceased;</dc:subject>
  <dc:creator>ศาสนาบาไฮ;Bahá'í Faith;บาไฮ;Bahá'í;พระบาฮาอุลลาห์;Bahá'u'lláh;พระอับดุลบาฮา;'Abdu'l-Bahá;ท่านโชกิ เอฟเฟนดิ;Shoghi Effendi;สภายุติธรรมสากล;Universal House of Justice</dc:creator>
  <cp:keywords>ฮูคุคูลลาห์; สิทธิของพระผู้เป็นเจ้า; Ḥuqúqu'lláh; The Right of God; พระบาฮาอุลลาห์; Bahá’u’lláh; ศาสนาบาไฮ; Bahá'í Faith; บาไฮ; Bahá'í; ศาสนา; Religion; พระอับดุลบาฮา; 'Abdu'l-Bahá; ท่านโชกิ  เอฟเฟนดิ; Shoghi Effendi; สภายุติธรรมสากล; Universal House of Justice; กำหนดลำดับก่อนหลังของการชำระค่าใช้จ่ายและการอุทิศถวายฮูคุคูลลาห์ของผู้ถึงแก่กรรม; Payment order for expenses and Huqúqu'lláh for the deceased;</cp:keywords>
  <dc:description/>
  <cp:lastModifiedBy>Vaughan Smith</cp:lastModifiedBy>
  <cp:revision>8</cp:revision>
  <cp:lastPrinted>2018-08-23T02:20:00Z</cp:lastPrinted>
  <dcterms:created xsi:type="dcterms:W3CDTF">2018-08-18T05:15:00Z</dcterms:created>
  <dcterms:modified xsi:type="dcterms:W3CDTF">2018-08-23T02:32:00Z</dcterms:modified>
  <cp:category>ฮูคุคูลลาห์;สิทธิของพระผู้เป็นเจ้า;Ḥuqúqu'lláh;The Right of God;พระบาฮาอุลลาห์;Bahá’u’lláh;ศาสนาบาไฮ;Bahá'í Faith;บาไฮ;Bahá'í;ศาสนา;Religion;พระอับดุลบาฮา;'Abdu'l-Bahá;ท่านโชกิ  เอฟเฟนดิ;Shoghi Effendi;สภายุติธรรมสากล;Universal House of Justice;กำหนดลำดับก่อนหลังของการชำระค่าใช้จ่ายและการอุทิศถวายฮูคุคูลลาห์ของผู้ถึงแก่กรรม;Payment order for expenses and Huqúqu'lláh for the deceased</cp:category>
</cp:coreProperties>
</file>