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7936" w14:textId="77777777" w:rsidR="00956AAD" w:rsidRPr="00073B23" w:rsidRDefault="00956AAD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0" w:name="_Toc13644072"/>
      <w:bookmarkStart w:id="1" w:name="_Toc13845306"/>
      <w:bookmarkStart w:id="2" w:name="_Toc29286731"/>
    </w:p>
    <w:p w14:paraId="59D790FE" w14:textId="501A8970" w:rsidR="00747066" w:rsidRPr="00062E44" w:rsidRDefault="00747066" w:rsidP="00073B23">
      <w:pPr>
        <w:pStyle w:val="Heading1"/>
        <w:rPr>
          <w:color w:val="0070C0"/>
        </w:rPr>
      </w:pPr>
      <w:r w:rsidRPr="00747066">
        <w:rPr>
          <w:rFonts w:eastAsiaTheme="minorHAnsi"/>
          <w:sz w:val="32"/>
          <w:szCs w:val="32"/>
          <w:cs/>
          <w:lang w:val="en-US" w:bidi="th"/>
        </w:rPr>
        <w:t>หน้าชื่อเรื่อง</w:t>
      </w:r>
      <w:r w:rsidRPr="00747066">
        <w:rPr>
          <w:rFonts w:eastAsiaTheme="minorHAnsi"/>
          <w:sz w:val="32"/>
          <w:szCs w:val="32"/>
          <w:lang w:val="en-US" w:bidi="th"/>
        </w:rPr>
        <w:t xml:space="preserve"> </w:t>
      </w:r>
      <w:r w:rsidRPr="00747066">
        <w:rPr>
          <w:rFonts w:eastAsiaTheme="minorHAnsi"/>
          <w:sz w:val="32"/>
          <w:szCs w:val="32"/>
          <w:lang w:val="en-US" w:bidi="th"/>
        </w:rPr>
        <w:br/>
      </w:r>
      <w:r w:rsidRPr="00062E44">
        <w:rPr>
          <w:b w:val="0"/>
          <w:bCs w:val="0"/>
          <w:color w:val="0070C0"/>
          <w:sz w:val="24"/>
          <w:szCs w:val="24"/>
        </w:rPr>
        <w:t>[Title Page]</w:t>
      </w:r>
      <w:bookmarkEnd w:id="0"/>
      <w:bookmarkEnd w:id="1"/>
      <w:bookmarkEnd w:id="2"/>
    </w:p>
    <w:p w14:paraId="440A4A77" w14:textId="77777777" w:rsidR="00747066" w:rsidRPr="00073B23" w:rsidRDefault="00747066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46461F11" w14:textId="77777777" w:rsidR="00956AAD" w:rsidRPr="00073B23" w:rsidRDefault="00956AAD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37CC8D0B" w14:textId="1091D932" w:rsidR="00175665" w:rsidRPr="0003245E" w:rsidRDefault="003D20C0" w:rsidP="00073B23">
      <w:pPr>
        <w:spacing w:after="0" w:line="240" w:lineRule="auto"/>
        <w:jc w:val="center"/>
        <w:rPr>
          <w:rFonts w:ascii="Leelawadee" w:hAnsi="Leelawadee" w:cs="Leelawadee"/>
          <w:color w:val="0070C0"/>
          <w:sz w:val="24"/>
          <w:szCs w:val="24"/>
        </w:rPr>
      </w:pPr>
      <w:r w:rsidRPr="003D20C0">
        <w:rPr>
          <w:rFonts w:ascii="Leelawadee" w:hAnsi="Leelawadee" w:cs="Leelawadee"/>
          <w:b/>
          <w:bCs/>
          <w:color w:val="7030A0"/>
          <w:sz w:val="32"/>
          <w:szCs w:val="32"/>
          <w:cs/>
        </w:rPr>
        <w:t>ยุคก่อร่างศาสนาของศาสนาบาไฮ</w:t>
      </w:r>
      <w:r w:rsidR="003518D1" w:rsidRPr="00747066">
        <w:rPr>
          <w:rFonts w:ascii="Leelawadee" w:hAnsi="Leelawadee" w:cs="Leelawadee"/>
          <w:b/>
          <w:bCs/>
          <w:color w:val="7030A0"/>
          <w:sz w:val="32"/>
          <w:szCs w:val="32"/>
        </w:rPr>
        <w:br/>
      </w:r>
      <w:r w:rsidR="003518D1" w:rsidRPr="0003245E">
        <w:rPr>
          <w:rFonts w:ascii="Leelawadee" w:hAnsi="Leelawadee" w:cs="Leelawadee"/>
          <w:color w:val="0070C0"/>
          <w:sz w:val="24"/>
          <w:szCs w:val="24"/>
        </w:rPr>
        <w:t>[</w:t>
      </w:r>
      <w:r w:rsidRPr="0003245E">
        <w:rPr>
          <w:rFonts w:ascii="Leelawadee" w:hAnsi="Leelawadee" w:cs="Leelawadee"/>
          <w:color w:val="0070C0"/>
          <w:sz w:val="24"/>
          <w:szCs w:val="24"/>
        </w:rPr>
        <w:t>The Formative Age of the Bahá'í Faith</w:t>
      </w:r>
      <w:r w:rsidR="003518D1" w:rsidRPr="0003245E">
        <w:rPr>
          <w:rFonts w:ascii="Leelawadee" w:hAnsi="Leelawadee" w:cs="Leelawadee"/>
          <w:color w:val="0070C0"/>
          <w:sz w:val="24"/>
          <w:szCs w:val="24"/>
        </w:rPr>
        <w:t>]</w:t>
      </w:r>
    </w:p>
    <w:p w14:paraId="20D658C8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3" w:name="_Hlk522187917"/>
    </w:p>
    <w:p w14:paraId="4BBDAFFF" w14:textId="77777777" w:rsidR="00956AAD" w:rsidRPr="00073B23" w:rsidRDefault="00956AAD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5A18C3FA" w14:textId="0B22A918" w:rsidR="001B0791" w:rsidRPr="00956AAD" w:rsidRDefault="001B0791" w:rsidP="00073B23">
      <w:pPr>
        <w:spacing w:after="0" w:line="240" w:lineRule="auto"/>
        <w:jc w:val="center"/>
        <w:rPr>
          <w:rFonts w:ascii="Leelawadee" w:hAnsi="Leelawadee" w:cs="Leelawadee"/>
          <w:b/>
          <w:bCs/>
          <w:color w:val="7030A0"/>
          <w:sz w:val="32"/>
          <w:szCs w:val="32"/>
          <w:cs/>
        </w:rPr>
      </w:pPr>
      <w:r w:rsidRPr="00956AAD">
        <w:rPr>
          <w:rFonts w:ascii="Leelawadee" w:hAnsi="Leelawadee" w:cs="Leelawadee"/>
          <w:b/>
          <w:bCs/>
          <w:color w:val="7030A0"/>
          <w:sz w:val="32"/>
          <w:szCs w:val="32"/>
          <w:cs/>
          <w:lang w:bidi="th"/>
        </w:rPr>
        <w:t xml:space="preserve">ฉบับแปลอย่างไม่เป็นทางการ </w:t>
      </w:r>
      <w:r w:rsidRPr="00956AAD">
        <w:rPr>
          <w:rFonts w:ascii="Leelawadee" w:hAnsi="Leelawadee" w:cs="Leelawadee"/>
          <w:b/>
          <w:bCs/>
          <w:color w:val="7030A0"/>
          <w:sz w:val="32"/>
          <w:szCs w:val="32"/>
          <w:cs/>
        </w:rPr>
        <w:t>(มกราคม</w:t>
      </w:r>
      <w:r w:rsidRPr="00956AAD">
        <w:rPr>
          <w:rFonts w:ascii="Leelawadee" w:hAnsi="Leelawadee" w:cs="Leelawadee"/>
          <w:b/>
          <w:bCs/>
          <w:color w:val="7030A0"/>
          <w:sz w:val="32"/>
          <w:szCs w:val="32"/>
          <w:cs/>
          <w:lang w:bidi="th"/>
        </w:rPr>
        <w:t xml:space="preserve"> </w:t>
      </w:r>
      <w:r w:rsidRPr="00956AAD">
        <w:rPr>
          <w:rFonts w:ascii="Leelawadee" w:hAnsi="Leelawadee" w:cs="Leelawadee"/>
          <w:b/>
          <w:bCs/>
          <w:color w:val="7030A0"/>
          <w:sz w:val="32"/>
          <w:szCs w:val="32"/>
          <w:cs/>
        </w:rPr>
        <w:t>256</w:t>
      </w:r>
      <w:r w:rsidRPr="00956AAD">
        <w:rPr>
          <w:rFonts w:ascii="Leelawadee" w:hAnsi="Leelawadee" w:cs="Leelawadee"/>
          <w:b/>
          <w:bCs/>
          <w:color w:val="7030A0"/>
          <w:sz w:val="32"/>
          <w:szCs w:val="32"/>
        </w:rPr>
        <w:t>3</w:t>
      </w:r>
      <w:r w:rsidRPr="00956AAD">
        <w:rPr>
          <w:rFonts w:ascii="Leelawadee" w:hAnsi="Leelawadee" w:cs="Leelawadee"/>
          <w:b/>
          <w:bCs/>
          <w:color w:val="7030A0"/>
          <w:sz w:val="32"/>
          <w:szCs w:val="32"/>
          <w:cs/>
        </w:rPr>
        <w:t>)</w:t>
      </w:r>
    </w:p>
    <w:p w14:paraId="03232710" w14:textId="77777777" w:rsidR="001B0791" w:rsidRPr="0003245E" w:rsidRDefault="001B0791" w:rsidP="00073B23">
      <w:pPr>
        <w:spacing w:after="0" w:line="240" w:lineRule="auto"/>
        <w:jc w:val="center"/>
        <w:rPr>
          <w:rFonts w:ascii="Leelawadee" w:hAnsi="Leelawadee" w:cs="Leelawadee"/>
          <w:color w:val="0070C0"/>
          <w:sz w:val="24"/>
          <w:szCs w:val="24"/>
          <w:lang w:bidi="th"/>
        </w:rPr>
      </w:pPr>
      <w:r w:rsidRPr="0003245E">
        <w:rPr>
          <w:rFonts w:ascii="Leelawadee" w:hAnsi="Leelawadee" w:cs="Leelawadee"/>
          <w:color w:val="0070C0"/>
          <w:sz w:val="24"/>
          <w:szCs w:val="24"/>
          <w:cs/>
          <w:lang w:bidi="th"/>
        </w:rPr>
        <w:t>[Provisional Translation (</w:t>
      </w:r>
      <w:r w:rsidRPr="0003245E">
        <w:rPr>
          <w:rFonts w:ascii="Leelawadee" w:hAnsi="Leelawadee" w:cs="Leelawadee"/>
          <w:color w:val="0070C0"/>
          <w:sz w:val="24"/>
          <w:szCs w:val="24"/>
        </w:rPr>
        <w:t>January</w:t>
      </w:r>
      <w:r w:rsidRPr="0003245E">
        <w:rPr>
          <w:rFonts w:ascii="Leelawadee" w:hAnsi="Leelawadee" w:cs="Leelawadee"/>
          <w:color w:val="0070C0"/>
          <w:sz w:val="24"/>
          <w:szCs w:val="24"/>
          <w:cs/>
          <w:lang w:bidi="th"/>
        </w:rPr>
        <w:t xml:space="preserve"> 20</w:t>
      </w:r>
      <w:r w:rsidRPr="0003245E">
        <w:rPr>
          <w:rFonts w:ascii="Leelawadee" w:hAnsi="Leelawadee" w:cs="Leelawadee"/>
          <w:color w:val="0070C0"/>
          <w:sz w:val="24"/>
          <w:szCs w:val="24"/>
          <w:lang w:bidi="th"/>
        </w:rPr>
        <w:t>20</w:t>
      </w:r>
      <w:r w:rsidRPr="0003245E">
        <w:rPr>
          <w:rFonts w:ascii="Leelawadee" w:hAnsi="Leelawadee" w:cs="Leelawadee"/>
          <w:color w:val="0070C0"/>
          <w:sz w:val="24"/>
          <w:szCs w:val="24"/>
          <w:cs/>
          <w:lang w:bidi="th"/>
        </w:rPr>
        <w:t>)]</w:t>
      </w:r>
    </w:p>
    <w:p w14:paraId="769E5119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237DF8E2" w14:textId="77777777" w:rsidR="00956AAD" w:rsidRPr="00073B23" w:rsidRDefault="00956AAD" w:rsidP="00073B23">
      <w:pPr>
        <w:spacing w:after="0" w:line="240" w:lineRule="auto"/>
        <w:rPr>
          <w:lang w:bidi="th"/>
        </w:rPr>
      </w:pPr>
    </w:p>
    <w:p w14:paraId="04DD29DC" w14:textId="47159EE8" w:rsidR="001B0791" w:rsidRPr="00956AAD" w:rsidRDefault="00B52D25" w:rsidP="00073B23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7030A0"/>
          <w:sz w:val="32"/>
          <w:szCs w:val="32"/>
        </w:rPr>
      </w:pPr>
      <w:hyperlink r:id="rId8" w:history="1">
        <w:r w:rsidR="001B0791" w:rsidRPr="00956AAD">
          <w:rPr>
            <w:rStyle w:val="Hyperlink"/>
            <w:rFonts w:ascii="Leelawadee" w:eastAsiaTheme="majorEastAsia" w:hAnsi="Leelawadee" w:cs="Leelawadee"/>
            <w:color w:val="7030A0"/>
            <w:sz w:val="32"/>
            <w:szCs w:val="32"/>
            <w:cs/>
          </w:rPr>
          <w:t>เว็บไซต์อย่างเป็นทางการ</w:t>
        </w:r>
        <w:r w:rsidR="001B0791" w:rsidRPr="00956AAD">
          <w:rPr>
            <w:rFonts w:ascii="Leelawadee" w:hAnsi="Leelawadee" w:cs="Leelawadee"/>
            <w:color w:val="7030A0"/>
            <w:sz w:val="32"/>
            <w:szCs w:val="32"/>
            <w:u w:val="single"/>
          </w:rPr>
          <w:br/>
        </w:r>
        <w:r w:rsidR="001B0791" w:rsidRPr="00956AAD">
          <w:rPr>
            <w:rStyle w:val="Hyperlink"/>
            <w:rFonts w:ascii="Leelawadee" w:eastAsiaTheme="majorEastAsia" w:hAnsi="Leelawadee" w:cs="Leelawadee"/>
            <w:color w:val="7030A0"/>
            <w:sz w:val="32"/>
            <w:szCs w:val="32"/>
            <w:cs/>
          </w:rPr>
          <w:t>ของชุมชนบาไฮประเทศไทย</w:t>
        </w:r>
      </w:hyperlink>
    </w:p>
    <w:p w14:paraId="339B98CA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4DAFA09D" w14:textId="77777777" w:rsidR="00956AAD" w:rsidRDefault="00956AAD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73415C3D" w14:textId="32C1BE55" w:rsidR="001B0791" w:rsidRPr="001B0791" w:rsidRDefault="00B52D25" w:rsidP="00073B23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B0F0"/>
          <w:sz w:val="32"/>
          <w:szCs w:val="32"/>
        </w:rPr>
      </w:pPr>
      <w:hyperlink r:id="rId9" w:history="1">
        <w:r w:rsidR="001B0791" w:rsidRPr="001B0791">
          <w:rPr>
            <w:rStyle w:val="Hyperlink"/>
            <w:rFonts w:ascii="Leelawadee" w:eastAsiaTheme="majorEastAsia" w:hAnsi="Leelawadee" w:cs="Leelawadee"/>
            <w:color w:val="00B0F0"/>
            <w:sz w:val="32"/>
            <w:szCs w:val="32"/>
          </w:rPr>
          <w:t>International Bahá’í Website</w:t>
        </w:r>
        <w:r w:rsidR="001B0791" w:rsidRPr="001B0791">
          <w:rPr>
            <w:rFonts w:ascii="Leelawadee" w:hAnsi="Leelawadee" w:cs="Leelawadee"/>
            <w:color w:val="00B0F0"/>
            <w:sz w:val="32"/>
            <w:szCs w:val="32"/>
            <w:u w:val="single"/>
          </w:rPr>
          <w:br/>
        </w:r>
        <w:r w:rsidR="001B0791" w:rsidRPr="001B0791">
          <w:rPr>
            <w:rStyle w:val="Hyperlink"/>
            <w:rFonts w:ascii="Leelawadee" w:eastAsiaTheme="majorEastAsia" w:hAnsi="Leelawadee" w:cs="Leelawadee"/>
            <w:color w:val="00B0F0"/>
            <w:sz w:val="32"/>
            <w:szCs w:val="32"/>
          </w:rPr>
          <w:t>in English and other languages</w:t>
        </w:r>
      </w:hyperlink>
    </w:p>
    <w:p w14:paraId="66D79A3A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4" w:name="_Hlk522188002"/>
      <w:bookmarkStart w:id="5" w:name="_Hlk484265479"/>
    </w:p>
    <w:p w14:paraId="66FFF3A8" w14:textId="77777777" w:rsidR="00956AAD" w:rsidRPr="00073B23" w:rsidRDefault="00956AAD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48F6DC3F" w14:textId="65B189CA" w:rsidR="001B0791" w:rsidRPr="00956AAD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7030A0"/>
          <w:sz w:val="32"/>
          <w:szCs w:val="32"/>
          <w:lang w:val="en-GB"/>
        </w:rPr>
      </w:pPr>
      <w:r w:rsidRPr="00956AAD">
        <w:rPr>
          <w:rFonts w:ascii="Leelawadee" w:eastAsiaTheme="majorEastAsia" w:hAnsi="Leelawadee" w:cs="Leelawadee"/>
          <w:color w:val="7030A0"/>
          <w:sz w:val="32"/>
          <w:szCs w:val="32"/>
          <w:cs/>
          <w:lang w:val="en-GB"/>
        </w:rPr>
        <w:t>ศูนย์กลางศาสนาบาไฮ</w:t>
      </w:r>
    </w:p>
    <w:p w14:paraId="416C2B0A" w14:textId="77777777" w:rsidR="001B0791" w:rsidRPr="00956AAD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7030A0"/>
          <w:sz w:val="32"/>
          <w:szCs w:val="32"/>
          <w:lang w:val="en-GB"/>
        </w:rPr>
      </w:pPr>
      <w:r w:rsidRPr="00956AAD">
        <w:rPr>
          <w:rFonts w:ascii="Leelawadee" w:eastAsiaTheme="majorEastAsia" w:hAnsi="Leelawadee" w:cs="Leelawadee"/>
          <w:color w:val="7030A0"/>
          <w:sz w:val="32"/>
          <w:szCs w:val="32"/>
          <w:cs/>
          <w:lang w:val="en-GB"/>
        </w:rPr>
        <w:t>1415 ศรีวรา ทาวน์ อิน ทาวน์ ซอย 3/4 ถนนศรีวรา</w:t>
      </w:r>
    </w:p>
    <w:p w14:paraId="6DBBE36A" w14:textId="77777777" w:rsidR="001B0791" w:rsidRPr="00956AAD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7030A0"/>
          <w:sz w:val="32"/>
          <w:szCs w:val="32"/>
          <w:lang w:val="en-GB"/>
        </w:rPr>
      </w:pPr>
      <w:r w:rsidRPr="00956AAD">
        <w:rPr>
          <w:rFonts w:ascii="Leelawadee" w:eastAsiaTheme="majorEastAsia" w:hAnsi="Leelawadee" w:cs="Leelawadee"/>
          <w:color w:val="7030A0"/>
          <w:sz w:val="32"/>
          <w:szCs w:val="32"/>
          <w:cs/>
          <w:lang w:val="en-GB"/>
        </w:rPr>
        <w:t>แขวงพลับพลา เขตวังทองหลาง กรุงเทพฯ 10310</w:t>
      </w:r>
    </w:p>
    <w:p w14:paraId="5C104FF8" w14:textId="77777777" w:rsidR="001B0791" w:rsidRPr="00956AAD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7030A0"/>
          <w:sz w:val="32"/>
          <w:szCs w:val="32"/>
          <w:lang w:val="en-GB"/>
        </w:rPr>
      </w:pPr>
      <w:r w:rsidRPr="00956AAD">
        <w:rPr>
          <w:rFonts w:ascii="Leelawadee" w:eastAsiaTheme="majorEastAsia" w:hAnsi="Leelawadee" w:cs="Leelawadee"/>
          <w:color w:val="7030A0"/>
          <w:sz w:val="32"/>
          <w:szCs w:val="32"/>
          <w:cs/>
          <w:lang w:val="en-GB"/>
        </w:rPr>
        <w:t>โทรศัพท์ (66) 02-530-7417</w:t>
      </w:r>
      <w:r w:rsidRPr="00956AAD">
        <w:rPr>
          <w:rFonts w:ascii="Leelawadee" w:eastAsiaTheme="majorEastAsia" w:hAnsi="Leelawadee" w:cs="Leelawadee"/>
          <w:color w:val="7030A0"/>
          <w:sz w:val="32"/>
          <w:szCs w:val="32"/>
          <w:lang w:val="en-GB"/>
        </w:rPr>
        <w:t>, (</w:t>
      </w:r>
      <w:r w:rsidRPr="00956AAD">
        <w:rPr>
          <w:rFonts w:ascii="Leelawadee" w:eastAsiaTheme="majorEastAsia" w:hAnsi="Leelawadee" w:cs="Leelawadee"/>
          <w:color w:val="7030A0"/>
          <w:sz w:val="32"/>
          <w:szCs w:val="32"/>
          <w:cs/>
          <w:lang w:val="en-GB"/>
        </w:rPr>
        <w:t>66) 02-530-7418</w:t>
      </w:r>
    </w:p>
    <w:p w14:paraId="78D8BDAC" w14:textId="77777777" w:rsidR="001B0791" w:rsidRPr="00956AAD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7030A0"/>
          <w:sz w:val="32"/>
          <w:szCs w:val="32"/>
          <w:lang w:val="en-GB"/>
        </w:rPr>
      </w:pPr>
      <w:r w:rsidRPr="00956AAD">
        <w:rPr>
          <w:rFonts w:ascii="Leelawadee" w:eastAsiaTheme="majorEastAsia" w:hAnsi="Leelawadee" w:cs="Leelawadee"/>
          <w:color w:val="7030A0"/>
          <w:sz w:val="32"/>
          <w:szCs w:val="32"/>
          <w:cs/>
          <w:lang w:val="en-GB"/>
        </w:rPr>
        <w:t>โทรสาร (662) 935-6515</w:t>
      </w:r>
    </w:p>
    <w:p w14:paraId="2DF174DC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231CDBB0" w14:textId="77777777" w:rsidR="001B0791" w:rsidRPr="001B0791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</w:pP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>National Bahá’í Centre</w:t>
      </w:r>
    </w:p>
    <w:p w14:paraId="2524B885" w14:textId="77777777" w:rsidR="001B0791" w:rsidRPr="001B0791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</w:pP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>1415 Sivara Town-in-Town Soi ¾ Sivara Rd</w:t>
      </w:r>
    </w:p>
    <w:p w14:paraId="0CC78808" w14:textId="77777777" w:rsidR="001B0791" w:rsidRPr="001B0791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</w:pP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>Wang Thong Lang, Bangkok 10310</w:t>
      </w:r>
    </w:p>
    <w:p w14:paraId="5DBA59D8" w14:textId="77777777" w:rsidR="001B0791" w:rsidRPr="001B0791" w:rsidRDefault="001B0791" w:rsidP="00073B23">
      <w:pPr>
        <w:spacing w:after="0" w:line="240" w:lineRule="auto"/>
        <w:jc w:val="center"/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</w:pP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 xml:space="preserve">Tel 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cs/>
          <w:lang w:val="en-GB"/>
        </w:rPr>
        <w:t>(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>+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cs/>
          <w:lang w:val="en-GB"/>
        </w:rPr>
        <w:t xml:space="preserve">66) 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>(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cs/>
          <w:lang w:val="en-GB"/>
        </w:rPr>
        <w:t>0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 xml:space="preserve">) 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cs/>
          <w:lang w:val="en-GB"/>
        </w:rPr>
        <w:t>2-530-7417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>, (+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cs/>
          <w:lang w:val="en-GB"/>
        </w:rPr>
        <w:t xml:space="preserve">66) 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lang w:val="en-GB"/>
        </w:rPr>
        <w:t xml:space="preserve">(0) </w:t>
      </w:r>
      <w:r w:rsidRPr="001B0791">
        <w:rPr>
          <w:rFonts w:ascii="Leelawadee" w:eastAsiaTheme="majorEastAsia" w:hAnsi="Leelawadee" w:cs="Leelawadee"/>
          <w:color w:val="0070C0"/>
          <w:sz w:val="32"/>
          <w:szCs w:val="32"/>
          <w:cs/>
          <w:lang w:val="en-GB"/>
        </w:rPr>
        <w:t>2-530-7418</w:t>
      </w:r>
    </w:p>
    <w:p w14:paraId="5115A37C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  <w:bookmarkStart w:id="6" w:name="_Hlk522188016"/>
      <w:bookmarkEnd w:id="4"/>
    </w:p>
    <w:p w14:paraId="462DBB17" w14:textId="77777777" w:rsidR="001B0791" w:rsidRPr="001B0791" w:rsidRDefault="00B52D25" w:rsidP="00073B23">
      <w:pPr>
        <w:spacing w:after="0" w:line="240" w:lineRule="auto"/>
        <w:jc w:val="center"/>
        <w:rPr>
          <w:rFonts w:ascii="Leelawadee" w:eastAsiaTheme="majorEastAsia" w:hAnsi="Leelawadee" w:cs="Leelawadee"/>
          <w:sz w:val="32"/>
          <w:szCs w:val="32"/>
          <w:lang w:val="en-GB" w:bidi="th"/>
        </w:rPr>
      </w:pPr>
      <w:hyperlink r:id="rId10" w:history="1">
        <w:r w:rsidR="001B0791" w:rsidRPr="001B0791">
          <w:rPr>
            <w:rStyle w:val="Hyperlink"/>
            <w:rFonts w:ascii="Leelawadee" w:eastAsiaTheme="majorEastAsia" w:hAnsi="Leelawadee" w:cs="Leelawadee"/>
            <w:sz w:val="32"/>
            <w:szCs w:val="32"/>
            <w:lang w:val="en-GB"/>
          </w:rPr>
          <w:t>info@bahai.or.th</w:t>
        </w:r>
      </w:hyperlink>
      <w:r w:rsidR="001B0791" w:rsidRPr="001B0791">
        <w:rPr>
          <w:rFonts w:ascii="Leelawadee" w:eastAsiaTheme="majorEastAsia" w:hAnsi="Leelawadee" w:cs="Leelawadee"/>
          <w:sz w:val="32"/>
          <w:szCs w:val="32"/>
          <w:lang w:val="en-GB"/>
        </w:rPr>
        <w:t xml:space="preserve"> </w:t>
      </w:r>
    </w:p>
    <w:p w14:paraId="636F4289" w14:textId="77777777" w:rsidR="001B0791" w:rsidRPr="00073B23" w:rsidRDefault="001B0791" w:rsidP="00073B23">
      <w:pPr>
        <w:spacing w:after="0" w:line="240" w:lineRule="auto"/>
        <w:rPr>
          <w:rFonts w:ascii="Leelawadee" w:hAnsi="Leelawadee" w:cs="Leelawadee"/>
          <w:sz w:val="32"/>
          <w:szCs w:val="32"/>
          <w:lang w:bidi="th"/>
        </w:rPr>
      </w:pPr>
    </w:p>
    <w:p w14:paraId="3E58722A" w14:textId="77777777" w:rsidR="001B0791" w:rsidRPr="00956AAD" w:rsidRDefault="001B0791" w:rsidP="00073B23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7030A0"/>
          <w:sz w:val="32"/>
          <w:szCs w:val="32"/>
        </w:rPr>
      </w:pPr>
      <w:r w:rsidRPr="00956AAD">
        <w:rPr>
          <w:rFonts w:ascii="Leelawadee" w:hAnsi="Leelawadee" w:cs="Leelawadee"/>
          <w:b/>
          <w:bCs/>
          <w:color w:val="7030A0"/>
          <w:sz w:val="32"/>
          <w:szCs w:val="32"/>
          <w:cs/>
        </w:rPr>
        <w:t>ศาสนาบาไฮ</w:t>
      </w:r>
    </w:p>
    <w:p w14:paraId="62207A6A" w14:textId="77777777" w:rsidR="001B0791" w:rsidRPr="001B0791" w:rsidRDefault="001B0791" w:rsidP="00073B23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  <w:cs/>
          <w:lang w:bidi="th"/>
        </w:rPr>
      </w:pPr>
      <w:r w:rsidRPr="001B0791">
        <w:rPr>
          <w:rFonts w:ascii="Leelawadee" w:hAnsi="Leelawadee" w:cs="Leelawadee"/>
          <w:color w:val="0070C0"/>
          <w:sz w:val="32"/>
          <w:szCs w:val="32"/>
          <w:cs/>
          <w:lang w:bidi="th"/>
        </w:rPr>
        <w:t>[Bahá'í Faith]</w:t>
      </w:r>
    </w:p>
    <w:bookmarkEnd w:id="3"/>
    <w:bookmarkEnd w:id="5"/>
    <w:bookmarkEnd w:id="6"/>
    <w:p w14:paraId="1B271367" w14:textId="6F9469B9" w:rsidR="001B0791" w:rsidRDefault="001B0791">
      <w:pPr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  <w:r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  <w:br w:type="page"/>
      </w:r>
    </w:p>
    <w:p w14:paraId="35FC8A97" w14:textId="77777777" w:rsidR="001B0791" w:rsidRPr="00747066" w:rsidRDefault="001B0791" w:rsidP="001B0791">
      <w:pPr>
        <w:pStyle w:val="Heading1"/>
        <w:rPr>
          <w:b w:val="0"/>
          <w:bCs w:val="0"/>
          <w:color w:val="0070C0"/>
          <w:sz w:val="28"/>
          <w:szCs w:val="28"/>
          <w:cs/>
        </w:rPr>
      </w:pPr>
      <w:bookmarkStart w:id="7" w:name="_Toc484109050"/>
      <w:bookmarkStart w:id="8" w:name="_Toc484523964"/>
      <w:bookmarkStart w:id="9" w:name="_Toc484956007"/>
      <w:bookmarkStart w:id="10" w:name="_Toc29286732"/>
      <w:bookmarkStart w:id="11" w:name="_Hlk522188238"/>
      <w:r w:rsidRPr="00747066">
        <w:rPr>
          <w:cs/>
        </w:rPr>
        <w:lastRenderedPageBreak/>
        <w:t>สารบัญ</w:t>
      </w:r>
      <w:r w:rsidRPr="00747066">
        <w:rPr>
          <w:cs/>
        </w:rPr>
        <w:br/>
      </w:r>
      <w:r w:rsidRPr="00747066">
        <w:rPr>
          <w:b w:val="0"/>
          <w:bCs w:val="0"/>
          <w:color w:val="0070C0"/>
          <w:sz w:val="28"/>
          <w:szCs w:val="28"/>
          <w:cs/>
          <w:lang w:bidi="th"/>
        </w:rPr>
        <w:t>[</w:t>
      </w:r>
      <w:r w:rsidRPr="00747066">
        <w:rPr>
          <w:rFonts w:hint="cs"/>
          <w:b w:val="0"/>
          <w:bCs w:val="0"/>
          <w:color w:val="0070C0"/>
          <w:sz w:val="28"/>
          <w:szCs w:val="28"/>
          <w:cs/>
          <w:lang w:bidi="th"/>
        </w:rPr>
        <w:t xml:space="preserve">Table of </w:t>
      </w:r>
      <w:r w:rsidRPr="00747066">
        <w:rPr>
          <w:b w:val="0"/>
          <w:bCs w:val="0"/>
          <w:color w:val="0070C0"/>
          <w:sz w:val="28"/>
          <w:szCs w:val="28"/>
          <w:cs/>
          <w:lang w:bidi="th"/>
        </w:rPr>
        <w:t>Contents]</w:t>
      </w:r>
      <w:bookmarkEnd w:id="7"/>
      <w:bookmarkEnd w:id="8"/>
      <w:bookmarkEnd w:id="9"/>
      <w:bookmarkEnd w:id="10"/>
    </w:p>
    <w:bookmarkEnd w:id="11" w:displacedByCustomXml="next"/>
    <w:sdt>
      <w:sdtPr>
        <w:rPr>
          <w:rFonts w:ascii="Leelawadee" w:eastAsiaTheme="minorHAnsi" w:hAnsi="Leelawadee" w:cs="Leelawadee"/>
          <w:color w:val="0070C0"/>
          <w:sz w:val="28"/>
          <w:szCs w:val="28"/>
          <w:lang w:bidi="th-TH"/>
        </w:rPr>
        <w:id w:val="-9417185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color w:val="auto"/>
          <w:sz w:val="22"/>
        </w:rPr>
      </w:sdtEndPr>
      <w:sdtContent>
        <w:p w14:paraId="45200540" w14:textId="7844903D" w:rsidR="001B0791" w:rsidRPr="0003245E" w:rsidRDefault="001B0791" w:rsidP="0003245E">
          <w:pPr>
            <w:pStyle w:val="TOCHeading"/>
            <w:spacing w:before="0" w:after="240" w:line="240" w:lineRule="auto"/>
            <w:rPr>
              <w:rFonts w:ascii="Leelawadee" w:hAnsi="Leelawadee" w:cs="Leelawadee"/>
              <w:color w:val="0070C0"/>
              <w:sz w:val="28"/>
              <w:szCs w:val="28"/>
            </w:rPr>
          </w:pPr>
        </w:p>
        <w:p w14:paraId="19C8BC41" w14:textId="6F096D12" w:rsidR="0003245E" w:rsidRPr="0003245E" w:rsidRDefault="001B0791" w:rsidP="0003245E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r w:rsidRPr="0003245E">
            <w:rPr>
              <w:rFonts w:ascii="Leelawadee" w:hAnsi="Leelawadee" w:cs="Leelawadee"/>
              <w:color w:val="0070C0"/>
              <w:sz w:val="28"/>
            </w:rPr>
            <w:fldChar w:fldCharType="begin"/>
          </w:r>
          <w:r w:rsidRPr="0003245E">
            <w:rPr>
              <w:rFonts w:ascii="Leelawadee" w:hAnsi="Leelawadee" w:cs="Leelawadee"/>
              <w:color w:val="0070C0"/>
              <w:sz w:val="28"/>
            </w:rPr>
            <w:instrText xml:space="preserve"> TOC \o "1-3" \h \z \u </w:instrText>
          </w:r>
          <w:r w:rsidRPr="0003245E">
            <w:rPr>
              <w:rFonts w:ascii="Leelawadee" w:hAnsi="Leelawadee" w:cs="Leelawadee"/>
              <w:color w:val="0070C0"/>
              <w:sz w:val="28"/>
            </w:rPr>
            <w:fldChar w:fldCharType="separate"/>
          </w:r>
          <w:hyperlink w:anchor="_Toc29286731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หน้าชื่อเรื่อง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bidi="th"/>
              </w:rPr>
              <w:t xml:space="preserve"> 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[Title Page]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_Toc29286731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4EAD750" w14:textId="0401534E" w:rsidR="0003245E" w:rsidRPr="0003245E" w:rsidRDefault="00B52D25" w:rsidP="0003245E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2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สารบัญ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  <w:lang w:bidi="th"/>
              </w:rPr>
              <w:t>[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bidi="th"/>
              </w:rPr>
              <w:t>Table of Contents]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_Toc29286732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2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052FFC4" w14:textId="1D67469C" w:rsidR="0003245E" w:rsidRPr="0003245E" w:rsidRDefault="00B52D25" w:rsidP="0003245E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3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ยุคก่อร่างศาสนาของศาสนาบาไฮ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[The Formative Age of the Bahá'í Faith]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_Toc29286733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3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B2AC4AB" w14:textId="618D961A" w:rsidR="0003245E" w:rsidRPr="0003245E" w:rsidRDefault="00B52D25" w:rsidP="0003245E">
          <w:pPr>
            <w:pStyle w:val="TOC2"/>
            <w:tabs>
              <w:tab w:val="left" w:pos="660"/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4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1</w:t>
            </w:r>
            <w:r w:rsidR="0003245E" w:rsidRPr="0003245E">
              <w:rPr>
                <w:rFonts w:ascii="Leelawadee" w:eastAsiaTheme="minorEastAsia" w:hAnsi="Leelawadee" w:cs="Leelawadee"/>
                <w:noProof/>
                <w:color w:val="0070C0"/>
                <w:sz w:val="28"/>
                <w:lang w:val="en-GB" w:eastAsia="en-GB"/>
              </w:rPr>
              <w:tab/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ความเป็นมา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[Background]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_Toc29286734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3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2C78C06" w14:textId="7B6951E6" w:rsidR="0003245E" w:rsidRPr="0003245E" w:rsidRDefault="00B52D25" w:rsidP="0003245E">
          <w:pPr>
            <w:pStyle w:val="TOC2"/>
            <w:tabs>
              <w:tab w:val="left" w:pos="660"/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5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2</w:t>
            </w:r>
            <w:r w:rsidR="0003245E" w:rsidRPr="0003245E">
              <w:rPr>
                <w:rFonts w:ascii="Leelawadee" w:eastAsiaTheme="minorEastAsia" w:hAnsi="Leelawadee" w:cs="Leelawadee"/>
                <w:noProof/>
                <w:color w:val="0070C0"/>
                <w:sz w:val="28"/>
                <w:lang w:val="en-GB" w:eastAsia="en-GB"/>
              </w:rPr>
              <w:tab/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สมัยแห่งยุคก่อร่างศาสนา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[Epochs of the Formative Age]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_Toc29286735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5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C537100" w14:textId="191D3FDB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6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2.1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สมัยแรก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: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ระหว่างปี พ.ศ. 2464-2487/89 (ค.ศ. 1921-1944/46)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[First Epoch: 1921 - 1944/46]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_Toc29286736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5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822EBBD" w14:textId="0C9E1525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7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2.2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สมัยที่สอง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: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ระหว่างปี พ.ศ. 2489-2506 (ค.ศ. 1946-1963)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[Second Epoch: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1946 – 1963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_Toc29286737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6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EBA9A56" w14:textId="6D92F854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8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2.3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สมัยที่สาม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: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ระหว่างปี พ.ศ. 2506-2529 (ค.ศ. 1963-1986)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[Third Epoch: 1963 – 1986]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_Toc29286738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7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7BFA590" w14:textId="4C917014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39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2.4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สมัยที่สี่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: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ระหว่างปี พ.ศ. 2529-2544 (ค.ศ. 1986-2001)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[Fourth Epoch: 1986 – 2001]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_Toc29286739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8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E3F7ABA" w14:textId="5648D53B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0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2.5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 xml:space="preserve">สมัยที่ห้า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: 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ระหว่างปี พ.ศ. 2544-ปัจจุบัน (ค.ศ. 2001-ปัจจุบัน)</w:t>
            </w:r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[Fifth Epoch: 2001 – Present]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_Toc29286740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9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453FD53" w14:textId="1CEDAABB" w:rsidR="0003245E" w:rsidRPr="0003245E" w:rsidRDefault="00B52D25" w:rsidP="0003245E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1" w:history="1">
            <w:r w:rsidR="0003245E" w:rsidRPr="0003245E">
              <w:rPr>
                <w:rStyle w:val="Hyperlink"/>
                <w:rFonts w:ascii="Leelawadee" w:eastAsia="Times New Roman" w:hAnsi="Leelawadee" w:cs="Leelawadee"/>
                <w:noProof/>
                <w:color w:val="0070C0"/>
                <w:sz w:val="28"/>
                <w:lang w:eastAsia="en-GB"/>
              </w:rPr>
              <w:t>The Formative Age of the Bahá'í Faith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_Toc29286741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10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52A2522" w14:textId="0B8ACE01" w:rsidR="0003245E" w:rsidRPr="0003245E" w:rsidRDefault="00B52D25" w:rsidP="0003245E">
          <w:pPr>
            <w:pStyle w:val="TOC2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2" w:history="1">
            <w:r w:rsidR="0003245E" w:rsidRPr="0003245E">
              <w:rPr>
                <w:rStyle w:val="Hyperlink"/>
                <w:rFonts w:ascii="Leelawadee" w:eastAsia="Times New Roman" w:hAnsi="Leelawadee" w:cs="Leelawadee"/>
                <w:noProof/>
                <w:color w:val="0070C0"/>
                <w:sz w:val="28"/>
                <w:lang w:eastAsia="en-GB"/>
              </w:rPr>
              <w:t>1 Background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_Toc29286742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10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CDF43E0" w14:textId="13B5160E" w:rsidR="0003245E" w:rsidRPr="0003245E" w:rsidRDefault="00B52D25" w:rsidP="0003245E">
          <w:pPr>
            <w:pStyle w:val="TOC2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3" w:history="1">
            <w:r w:rsidR="0003245E" w:rsidRPr="0003245E">
              <w:rPr>
                <w:rStyle w:val="Hyperlink"/>
                <w:rFonts w:ascii="Leelawadee" w:eastAsia="Times New Roman" w:hAnsi="Leelawadee" w:cs="Leelawadee"/>
                <w:noProof/>
                <w:color w:val="0070C0"/>
                <w:sz w:val="28"/>
                <w:lang w:eastAsia="en-GB"/>
              </w:rPr>
              <w:t>2 Epochs of the Formative Age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_Toc29286743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11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C3B9687" w14:textId="3886ED58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4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2.1 First Epoch: 1921 - 1944/46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_Toc29286744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12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50AB50D" w14:textId="22113A2F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5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2.2 Second Epoch: 1946 - 1963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_Toc29286745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13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6D07EE0" w14:textId="2102130C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6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2.3 Third Epoch: 1963 - 1986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_Toc29286746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13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7A03855" w14:textId="37576161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7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2.4 Fourth Epoch: 1986 - 2001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_Toc29286747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14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89DF05D" w14:textId="580446EC" w:rsidR="0003245E" w:rsidRPr="0003245E" w:rsidRDefault="00B52D25" w:rsidP="0003245E">
          <w:pPr>
            <w:pStyle w:val="TOC3"/>
            <w:tabs>
              <w:tab w:val="right" w:leader="dot" w:pos="9629"/>
            </w:tabs>
            <w:spacing w:after="24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29286748" w:history="1">
            <w:r w:rsidR="0003245E" w:rsidRPr="0003245E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2.5 Fifth Epoch: 2001 - Present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_Toc29286748 \h </w:instrTex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145CD9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15</w:t>
            </w:r>
            <w:r w:rsidR="0003245E" w:rsidRPr="0003245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8762FE1" w14:textId="0E1B17AC" w:rsidR="001B0791" w:rsidRDefault="001B0791" w:rsidP="0003245E">
          <w:pPr>
            <w:spacing w:after="0" w:line="240" w:lineRule="auto"/>
          </w:pPr>
          <w:r w:rsidRPr="0003245E">
            <w:rPr>
              <w:rFonts w:ascii="Leelawadee" w:hAnsi="Leelawadee" w:cs="Leelawadee"/>
              <w:b/>
              <w:bCs/>
              <w:noProof/>
              <w:color w:val="0070C0"/>
              <w:sz w:val="28"/>
            </w:rPr>
            <w:fldChar w:fldCharType="end"/>
          </w:r>
        </w:p>
      </w:sdtContent>
    </w:sdt>
    <w:p w14:paraId="5F89F682" w14:textId="252BC4BB" w:rsidR="001B0791" w:rsidRDefault="001B0791">
      <w:pPr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  <w:r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  <w:br w:type="page"/>
      </w:r>
    </w:p>
    <w:p w14:paraId="22E19CC4" w14:textId="3ADA3775" w:rsidR="001B0791" w:rsidRPr="003518D1" w:rsidRDefault="003D20C0" w:rsidP="001B0791">
      <w:pPr>
        <w:pStyle w:val="Heading1"/>
        <w:rPr>
          <w:b w:val="0"/>
          <w:bCs w:val="0"/>
          <w:color w:val="0070C0"/>
          <w:sz w:val="32"/>
          <w:szCs w:val="32"/>
        </w:rPr>
      </w:pPr>
      <w:bookmarkStart w:id="12" w:name="_Toc29286733"/>
      <w:r w:rsidRPr="003D20C0">
        <w:rPr>
          <w:cs/>
        </w:rPr>
        <w:t>ยุคก่อร่างศาสนาของศาสนาบาไฮ</w:t>
      </w:r>
      <w:r w:rsidR="001B0791">
        <w:br/>
      </w:r>
      <w:r w:rsidR="001B0791" w:rsidRPr="003518D1">
        <w:rPr>
          <w:b w:val="0"/>
          <w:bCs w:val="0"/>
          <w:color w:val="0070C0"/>
          <w:sz w:val="32"/>
          <w:szCs w:val="32"/>
        </w:rPr>
        <w:t>[</w:t>
      </w:r>
      <w:r w:rsidRPr="003D20C0">
        <w:rPr>
          <w:b w:val="0"/>
          <w:bCs w:val="0"/>
          <w:color w:val="0070C0"/>
          <w:sz w:val="32"/>
          <w:szCs w:val="32"/>
        </w:rPr>
        <w:t>The Formative Age of the Bahá'í Faith</w:t>
      </w:r>
      <w:r w:rsidR="001B0791" w:rsidRPr="003518D1">
        <w:rPr>
          <w:b w:val="0"/>
          <w:bCs w:val="0"/>
          <w:color w:val="0070C0"/>
          <w:sz w:val="32"/>
          <w:szCs w:val="32"/>
        </w:rPr>
        <w:t>]</w:t>
      </w:r>
      <w:bookmarkStart w:id="13" w:name="_GoBack"/>
      <w:bookmarkEnd w:id="12"/>
      <w:bookmarkEnd w:id="13"/>
    </w:p>
    <w:p w14:paraId="687645C1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</w:p>
    <w:p w14:paraId="50AA09DC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proofErr w:type="spellStart"/>
      <w:r w:rsidRPr="00175665">
        <w:rPr>
          <w:rFonts w:ascii="Leelawadee" w:hAnsi="Leelawadee" w:cs="Leelawadee"/>
          <w:sz w:val="32"/>
          <w:szCs w:val="32"/>
          <w:lang w:val="en-GB"/>
        </w:rPr>
        <w:t>Bahaipedia</w:t>
      </w:r>
      <w:proofErr w:type="spellEnd"/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  <w:hyperlink r:id="rId11" w:history="1">
        <w:r w:rsidR="00175665" w:rsidRPr="00E206B1">
          <w:rPr>
            <w:rStyle w:val="Hyperlink"/>
            <w:rFonts w:ascii="Leelawadee" w:hAnsi="Leelawadee" w:cs="Leelawadee"/>
            <w:sz w:val="32"/>
            <w:szCs w:val="32"/>
            <w:lang w:val="en-GB"/>
          </w:rPr>
          <w:t>https://bahaipedia.org/Formative_Age</w:t>
        </w:r>
      </w:hyperlink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0D9A0F3D" w14:textId="1A534690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6492932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ยุคก่อร่างศาสนาของศาสนาบาไฮเป็นที่รู้จักกันในอีกนามหนึ่งว่า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ยุคหัวเลี้ยวหัวต่อหรือยุคเหล็ก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หมายถึงยุค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ณ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ปัจจุบันซึ่งเริ่มนับถอยหลังตั้งแต่ปี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2464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(ค.ศ</w:t>
      </w:r>
      <w:r w:rsidR="00B3371F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1921)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ซึ่งเป็นปีที่พระอับดุลบาฮาถึงแก่มรณภาพ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จนถึงยุคทองที่จะเริ่มขึ้นในอนาคต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</w:p>
    <w:p w14:paraId="157DD9CF" w14:textId="3D2D0DCE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FBE28B2" w14:textId="77777777" w:rsidR="00175665" w:rsidRPr="00175665" w:rsidRDefault="00234835" w:rsidP="00234835">
      <w:pPr>
        <w:pStyle w:val="Heading2"/>
        <w:numPr>
          <w:ilvl w:val="0"/>
          <w:numId w:val="2"/>
        </w:numPr>
        <w:ind w:left="567" w:hanging="567"/>
      </w:pPr>
      <w:r>
        <w:t xml:space="preserve"> </w:t>
      </w:r>
      <w:bookmarkStart w:id="14" w:name="_Toc29286734"/>
      <w:r w:rsidR="00001D6A" w:rsidRPr="00175665">
        <w:rPr>
          <w:cs/>
        </w:rPr>
        <w:t>ความเป็นมา</w:t>
      </w:r>
      <w:r w:rsidR="00175665" w:rsidRPr="00175665">
        <w:t xml:space="preserve"> </w:t>
      </w:r>
      <w:r w:rsidR="003518D1" w:rsidRPr="003518D1">
        <w:rPr>
          <w:b w:val="0"/>
          <w:bCs w:val="0"/>
          <w:color w:val="0070C0"/>
          <w:sz w:val="32"/>
          <w:szCs w:val="32"/>
        </w:rPr>
        <w:t>[Background]</w:t>
      </w:r>
      <w:bookmarkEnd w:id="14"/>
    </w:p>
    <w:p w14:paraId="7D9BF96B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</w:p>
    <w:p w14:paraId="1D2C2416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อธิบายยุคก่อร่างศาสนาว่าเป็นช่วงแห่งการเปลี่ยนผ่าน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เป็นช่วงเวลาที่แรงบันดาลใจจากยุควีรชนจะถูกแปลงให้มีการเปลี่ยนทางสังคมโดยบุคคล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นั่นคือ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การวางพื้นฐานแก่ยุคทองที่จะมาถึง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</w:p>
    <w:p w14:paraId="72854D12" w14:textId="66FCBC33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71174A" w14:textId="77777777" w:rsidR="00175665" w:rsidRDefault="00001D6A" w:rsidP="00234835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“ยี่สิบสามปีในศตวรรษแรกของศาสนาบาไฮอาจเรียกได้ว่าเป็นช่วงแรกของยุคก่อร่างศาสนา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เป็นช่วงเปลี่ยนผ่านไปสู่การปรากฏและการก่อตั้งระเบียบการบริหารศาสนา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เป็นช่วงเวลาซึ่งในท้ายที่สุดแล้ว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สถาบันการบริหารสมาพันธ์แห่งโลกบาไฮในอนาคตจำเป็นจะต้องได้รับการจัดตั้งในยุคทอง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และนั่นก็เป็นเวลาที่เราจะได้ประจักษ์ในการเข้าสู่</w:t>
      </w:r>
      <w:bookmarkStart w:id="15" w:name="_Hlk24878975"/>
      <w:r w:rsidRPr="00175665">
        <w:rPr>
          <w:rFonts w:ascii="Leelawadee" w:hAnsi="Leelawadee" w:cs="Leelawadee"/>
          <w:sz w:val="32"/>
          <w:szCs w:val="32"/>
          <w:cs/>
          <w:lang w:val="en-GB"/>
        </w:rPr>
        <w:t>ยุคแห่งการบริหารอย่างเต็มรูปแบบตามที่พระผู้เป็นเจ้าทรงประสิทธิ์ประสาทไว้</w:t>
      </w:r>
      <w:bookmarkEnd w:id="15"/>
      <w:r w:rsidRPr="00175665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23483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3483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"/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</w:p>
    <w:p w14:paraId="13806CB9" w14:textId="71EAB51D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8B45749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กล่าวว่า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ช่วงยุคก่อร่างศาสนา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ระเบียบการบริหารจะสมบูรณ์ก็ต่อเมื่อมีการสถาปนาสถาบันสภายุติธรรมแห่งสากล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มีการประมวล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พระคัมภีร์คีตาบี-อัคดัส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อย่างเป็นหมวดหมู่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และมีการประกาศใช้กฎ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ณ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เวลานั้น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สันติภาพระดับรองจะบังเกิดขึ้น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ทำให้มนุษย์ชาติมีความสามัคคีกันและได้บรรลุวุฒิภาวะ</w:t>
      </w:r>
      <w:r w:rsidR="00234835">
        <w:rPr>
          <w:rFonts w:ascii="Leelawadee" w:hAnsi="Leelawadee" w:cs="Leelawadee"/>
          <w:sz w:val="32"/>
          <w:szCs w:val="32"/>
          <w:lang w:val="en-GB"/>
        </w:rPr>
        <w:t xml:space="preserve">  </w:t>
      </w:r>
      <w:r w:rsidR="0023483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"/>
      </w:r>
      <w:r w:rsidR="00175665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 </w:t>
      </w:r>
    </w:p>
    <w:p w14:paraId="0878A7DD" w14:textId="6468CE0F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1D466F54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16" w:name="_Hlk24877068"/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bookmarkEnd w:id="16"/>
      <w:r w:rsidRPr="00175665">
        <w:rPr>
          <w:rFonts w:ascii="Leelawadee" w:hAnsi="Leelawadee" w:cs="Leelawadee"/>
          <w:sz w:val="32"/>
          <w:szCs w:val="32"/>
          <w:cs/>
          <w:lang w:val="en-GB"/>
        </w:rPr>
        <w:t>ระบุว่า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ารปิดยุคก่อร่างมีความเกี่ยวเนื่องกับการสถาปนาสมาพันธ์บาไฮและกับการเกิดสันติภาพที่ยิ่งใหญ่ที่สุด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lang w:val="en-GB"/>
        </w:rPr>
        <w:t>:</w:t>
      </w:r>
    </w:p>
    <w:p w14:paraId="0F6D8DF3" w14:textId="00CB064B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229B6D8" w14:textId="618BC3B7" w:rsidR="00175665" w:rsidRDefault="00EF0268" w:rsidP="00EF0268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t>“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บัดนี้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พลังถาโถมที่ถูกปลดปล่อยออกมาอย่างน่าอัศจรรย์ใจจากองค์ของสองพระผู้เป็นสื่อแสดงองค์พระผู้เป็นเจ้าที่ทรงเสด็จถัดกันมาอย่างเป็นเอกเทศ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อย่างรวดเร็วและต่อเนื่องตลอดจนความเอาใจใส่ดูแลจากบรรดาผู้รับ</w:t>
      </w:r>
      <w:bookmarkStart w:id="17" w:name="_Hlk24836484"/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ใช้ที่ได้รับการระดมกำลังและตั้งอยู่ในระเบียบวินัย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ผู้ซึ่งผ่านการเลือกสรรค์ให้เข้ามามาดูแลศาสนาที่แผ่ไพศาลก็ได้ปรากฏให้เห็นอยู่ต่อหน้าต่อตา</w:t>
      </w:r>
      <w:bookmarkEnd w:id="17"/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พลังที่กำลังตกผลึกเป็นสถาบันอย่างช้าๆ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เหล่านี้นับได้ว่าเป็นเครื่องหมายรับรองชื่อเสียงและความรุ่งเรืองของยุคที่พวกเราได้รับการร้องขอให้สถาปนาขึ้นด้วยการกระทำของพวกเราที่ได้รับการจารึกไว้ตลอดก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เพราะความพยายามทำงานของพวกเราในยุคของศาสนานี้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และที่ยิ่งไปกว่านั้นก็คือขนาดความเพียรพยายามอย่างหนักในการปรับเปลี่ยนชีวิตของพวกเราให้เป็นไปในแนวของวีรชนรุ่นก่อนหน้าที่ล่วงลับไปแล้วนั้นจำเป็นต้องขึ้นอยู่กับประสิทธิภาพของเครื่องมือที่เราวางรูปแบบไว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เป็นรูปแบบที่จะใช้ตั้งโครงสร้างของสมาพันธ์ที่มีแต่ความสุขซึ่งส่งสัญญาณการมาถึงของยุคทองของศาสนาของเรา”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"/>
      </w:r>
    </w:p>
    <w:p w14:paraId="1E31B07B" w14:textId="2E281F9F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5CF0A96" w14:textId="68C31AF9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18" w:name="_Hlk24891819"/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bookmarkEnd w:id="18"/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มิได้บอกล่วงหน้าไว้อย่างแน่นอนว่ายุคก่อร่างของศาสนาจะสิ้นสุดลงเมื่อไร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แต่ได้ระบุไว้</w:t>
      </w:r>
      <w:r w:rsidR="00D33F47" w:rsidRPr="00175665">
        <w:rPr>
          <w:rFonts w:ascii="Leelawadee" w:hAnsi="Leelawadee" w:cs="Leelawadee"/>
          <w:sz w:val="32"/>
          <w:szCs w:val="32"/>
          <w:cs/>
          <w:lang w:val="en-GB"/>
        </w:rPr>
        <w:t>แค่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ว่ายุคก่อร่างและยุคทองของศาสนาอาจจะสิ้นสุดลงในปี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3343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2800)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lang w:val="en-GB"/>
        </w:rPr>
        <w:t>:</w:t>
      </w:r>
    </w:p>
    <w:p w14:paraId="123860CC" w14:textId="7AE541A2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2D5D285" w14:textId="77777777" w:rsidR="00175665" w:rsidRDefault="00001D6A" w:rsidP="00EF0268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“ยี่สิบสามปีสุดท้ายของศตวรรษจะมาบรรจบกับสมัยแรกของศตวรรษที่สองซึ่งเป็นยุคทองและยุคก่อร่าง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นับเป็นยุคของพระบาฮาอุลลาห์ที่มีแห่งการบริหารอย่างเต็มรูปแบบตามที่พระผู้เป็นเจ้าทรงประสิทธิ์ประสาทไว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เป็นจุดเริ่มแรกของหลายสมัยที่ตามมาอย่างต่อเนื่อง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นำหน้าการถือกำเนิดของยุคทองซึ่งเป็นยุคสุดท้ายของการบริหารของศาสนาตามที่ถูกกำหนดไว้โดยพระผู้เป็นเจ้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ังที่พระผู้ทรงลิขิตเองได้ทรงจารึกไว้อย่างปราศจากเงื่อนไขว่าจะมีอายุยืนยาวต่อไปอีกไม่น้อยกว่าหนึ่งพันปี...</w:t>
      </w:r>
      <w:r w:rsidR="00EF0268">
        <w:rPr>
          <w:rFonts w:ascii="Leelawadee" w:hAnsi="Leelawadee" w:cs="Leelawadee"/>
          <w:sz w:val="32"/>
          <w:szCs w:val="32"/>
          <w:lang w:val="en-GB"/>
        </w:rPr>
        <w:t xml:space="preserve"> “ </w:t>
      </w:r>
      <w:r w:rsidR="00EF0268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"/>
      </w:r>
    </w:p>
    <w:p w14:paraId="5436E917" w14:textId="77777777" w:rsidR="0085435A" w:rsidRDefault="0085435A">
      <w:pPr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1B3BA035" w14:textId="702EF341" w:rsidR="0085435A" w:rsidRDefault="0085435A">
      <w:pPr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r>
        <w:rPr>
          <w:rFonts w:ascii="Leelawadee" w:hAnsi="Leelawadee" w:cs="Leelawadee"/>
          <w:sz w:val="32"/>
          <w:szCs w:val="32"/>
          <w:vertAlign w:val="superscript"/>
          <w:lang w:val="en-GB"/>
        </w:rPr>
        <w:br w:type="page"/>
      </w:r>
    </w:p>
    <w:p w14:paraId="206B2FB1" w14:textId="77777777" w:rsidR="00175665" w:rsidRDefault="00175665" w:rsidP="00175665">
      <w:pPr>
        <w:tabs>
          <w:tab w:val="left" w:pos="720"/>
          <w:tab w:val="left" w:pos="1152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21A0FEE1" w14:textId="77777777" w:rsidR="00175665" w:rsidRPr="00EF0268" w:rsidRDefault="00001D6A" w:rsidP="00EF0268">
      <w:pPr>
        <w:pStyle w:val="Heading2"/>
        <w:numPr>
          <w:ilvl w:val="0"/>
          <w:numId w:val="2"/>
        </w:numPr>
        <w:ind w:left="567" w:hanging="567"/>
        <w:rPr>
          <w:cs/>
        </w:rPr>
      </w:pPr>
      <w:bookmarkStart w:id="19" w:name="_Toc29286735"/>
      <w:r w:rsidRPr="00EF0268">
        <w:rPr>
          <w:cs/>
        </w:rPr>
        <w:t>สมัยแห่งยุคก่อร่างศาสนา</w:t>
      </w:r>
      <w:r w:rsidR="00175665" w:rsidRPr="003518D1">
        <w:rPr>
          <w:b w:val="0"/>
          <w:bCs w:val="0"/>
          <w:color w:val="0070C0"/>
          <w:sz w:val="32"/>
          <w:szCs w:val="32"/>
          <w:cs/>
        </w:rPr>
        <w:t xml:space="preserve"> </w:t>
      </w:r>
      <w:r w:rsidR="003518D1" w:rsidRPr="003518D1">
        <w:rPr>
          <w:b w:val="0"/>
          <w:bCs w:val="0"/>
          <w:color w:val="0070C0"/>
          <w:sz w:val="32"/>
          <w:szCs w:val="32"/>
        </w:rPr>
        <w:t>[Epochs of the Formative Age]</w:t>
      </w:r>
      <w:bookmarkEnd w:id="19"/>
    </w:p>
    <w:p w14:paraId="1F3E8264" w14:textId="49156642" w:rsidR="00175665" w:rsidRDefault="00175665" w:rsidP="00175665">
      <w:pPr>
        <w:tabs>
          <w:tab w:val="left" w:pos="720"/>
          <w:tab w:val="left" w:pos="1152"/>
        </w:tabs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cs/>
          <w:lang w:val="en-GB"/>
        </w:rPr>
      </w:pPr>
    </w:p>
    <w:p w14:paraId="385EB257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แบ่งยุคก่อร่างศาสนาออกเป็นสมัยต่างๆ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สภายุติธรรมแห่งสากลได้ให้คำจำกัดความคำว่าสมัยในเวลาต่อมา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ไม่ได้กำหนดสมัยในยุควีรชนตามช่วงเวลาแต่ใช้เหตุการณ์สำคัญที่เกิดขึ้นในช่วงนั้นเป็นเกณฑ์กำหนด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จึงได้มีการแยกและกำหนดสมัยไว้ในแผนงานสวรรค์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="002D32EC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lang w:val="en-GB"/>
        </w:rPr>
        <w:t>:</w:t>
      </w:r>
    </w:p>
    <w:p w14:paraId="74B21DD2" w14:textId="77777777" w:rsidR="0085435A" w:rsidRPr="00DF4ECF" w:rsidRDefault="0085435A" w:rsidP="00DF4ECF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20" w:name="_Toc29286736"/>
    </w:p>
    <w:p w14:paraId="23EC7AB7" w14:textId="4B11608F" w:rsidR="00175665" w:rsidRPr="003D20C0" w:rsidRDefault="00EF0268" w:rsidP="00EF0268">
      <w:pPr>
        <w:pStyle w:val="Heading3"/>
        <w:rPr>
          <w:b w:val="0"/>
          <w:bCs w:val="0"/>
          <w:color w:val="0070C0"/>
          <w:sz w:val="24"/>
          <w:szCs w:val="24"/>
          <w:cs/>
        </w:rPr>
      </w:pPr>
      <w:r w:rsidRPr="00EF0268">
        <w:t xml:space="preserve">2.1 </w:t>
      </w:r>
      <w:proofErr w:type="gramStart"/>
      <w:r w:rsidR="00001D6A" w:rsidRPr="00EF0268">
        <w:rPr>
          <w:cs/>
        </w:rPr>
        <w:t>สมัยแรก</w:t>
      </w:r>
      <w:r w:rsidR="00175665" w:rsidRPr="00EF0268">
        <w:rPr>
          <w:cs/>
        </w:rPr>
        <w:t xml:space="preserve"> </w:t>
      </w:r>
      <w:r w:rsidR="00001D6A" w:rsidRPr="00EF0268">
        <w:t>:</w:t>
      </w:r>
      <w:proofErr w:type="gramEnd"/>
      <w:r w:rsidR="00175665" w:rsidRPr="00EF0268">
        <w:t xml:space="preserve"> </w:t>
      </w:r>
      <w:r w:rsidR="00001D6A" w:rsidRPr="00EF0268">
        <w:rPr>
          <w:cs/>
        </w:rPr>
        <w:t>ระหว่างปี</w:t>
      </w:r>
      <w:r w:rsidR="00175665" w:rsidRPr="00EF0268">
        <w:rPr>
          <w:cs/>
        </w:rPr>
        <w:t xml:space="preserve"> </w:t>
      </w:r>
      <w:r w:rsidR="00116E3A">
        <w:rPr>
          <w:cs/>
        </w:rPr>
        <w:t>พ.ศ.</w:t>
      </w:r>
      <w:r w:rsidR="00175665" w:rsidRPr="00EF0268">
        <w:rPr>
          <w:cs/>
        </w:rPr>
        <w:t xml:space="preserve"> </w:t>
      </w:r>
      <w:r w:rsidR="00001D6A" w:rsidRPr="00EF0268">
        <w:rPr>
          <w:cs/>
        </w:rPr>
        <w:t>2464-2487/89</w:t>
      </w:r>
      <w:r w:rsidR="00175665" w:rsidRPr="00EF0268">
        <w:rPr>
          <w:cs/>
        </w:rPr>
        <w:t xml:space="preserve"> </w:t>
      </w:r>
      <w:r w:rsidR="00116E3A">
        <w:rPr>
          <w:cs/>
        </w:rPr>
        <w:t>(ค.ศ.</w:t>
      </w:r>
      <w:r w:rsidR="00175665" w:rsidRPr="00EF0268">
        <w:rPr>
          <w:cs/>
        </w:rPr>
        <w:t xml:space="preserve"> </w:t>
      </w:r>
      <w:r w:rsidR="00001D6A" w:rsidRPr="00EF0268">
        <w:rPr>
          <w:cs/>
        </w:rPr>
        <w:t>1921-1944/46)</w:t>
      </w:r>
      <w:r w:rsidR="00175665" w:rsidRPr="00EF0268">
        <w:rPr>
          <w:cs/>
        </w:rPr>
        <w:t xml:space="preserve"> </w:t>
      </w:r>
      <w:r w:rsidR="003D20C0" w:rsidRPr="003D20C0">
        <w:rPr>
          <w:b w:val="0"/>
          <w:bCs w:val="0"/>
          <w:color w:val="0070C0"/>
          <w:sz w:val="24"/>
          <w:szCs w:val="24"/>
        </w:rPr>
        <w:t>[First Epoch: 1921 - 1944/46]</w:t>
      </w:r>
      <w:bookmarkEnd w:id="20"/>
    </w:p>
    <w:p w14:paraId="19B87EAB" w14:textId="3C6332CE" w:rsidR="00175665" w:rsidRPr="00DF4ECF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422C806B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บรรยายให้เห็นศาสนาในสมัยนี้ว่ามีความเชื่อมโยงกับการก่อตั้งระเบียบการบริหารศาสนา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ท่านให้ข้อสังเกตเกี่ยวกับลักษณะแผนงานสมัยเจ็ดปีแรกว่ามีความสำคัญอย่างยิ่ง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F0268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"/>
      </w:r>
    </w:p>
    <w:p w14:paraId="45C3977E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CBCBC23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ดังปรากฏในหน้าคำนำหนังสือ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A0D1F">
        <w:rPr>
          <w:rFonts w:ascii="Leelawadee" w:hAnsi="Leelawadee" w:cs="Leelawadee"/>
          <w:i/>
          <w:iCs/>
          <w:sz w:val="32"/>
          <w:szCs w:val="32"/>
          <w:lang w:val="en-GB"/>
        </w:rPr>
        <w:t>God</w:t>
      </w:r>
      <w:r w:rsidR="00175665" w:rsidRPr="001A0D1F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1A0D1F">
        <w:rPr>
          <w:rFonts w:ascii="Leelawadee" w:hAnsi="Leelawadee" w:cs="Leelawadee"/>
          <w:i/>
          <w:iCs/>
          <w:sz w:val="32"/>
          <w:szCs w:val="32"/>
          <w:lang w:val="en-GB"/>
        </w:rPr>
        <w:t>Passes</w:t>
      </w:r>
      <w:r w:rsidR="00175665" w:rsidRPr="001A0D1F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1A0D1F">
        <w:rPr>
          <w:rFonts w:ascii="Leelawadee" w:hAnsi="Leelawadee" w:cs="Leelawadee"/>
          <w:i/>
          <w:iCs/>
          <w:sz w:val="32"/>
          <w:szCs w:val="32"/>
          <w:lang w:val="en-GB"/>
        </w:rPr>
        <w:t>By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</w:p>
    <w:p w14:paraId="4A5EC0A9" w14:textId="1D88D59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F8A5485" w14:textId="77777777" w:rsidR="00175665" w:rsidRDefault="00001D6A" w:rsidP="00116E3A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vertAlign w:val="superscript"/>
          <w:cs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ารก่อกำเนิดของสมัยที่สี่นี้ซึ่งเป็นระยะสุดท้ายของศตวรรษแรกของศาสนาบาไฮเกิดขึ้นในจังหวะเดียวกันกับยุคการก่อตัวของบาไฮศักราช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ทั้งยังตรงกับวาระที่มีการก่อตั้งระเบียบบริหารศาสนาของพระบาฮาอุลลาห์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ทำให้ระบบนำทางที่เป็นใจกลางและรูปแบบระเบียบโลกของพระองค์เกิดขึ้นในทันที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เป็นช่วงที่ครอบคลุมระยะเวลายี่สิบสามปีในยุคก่อร่างศาสนา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หตุการณ์เท่าที่เห็นกันแล้วอย่างเด่นชัดก็คือความประสงค์ร้ายต่อบาไฮปะทุขึ้นมาอีกในรูปแบบที่ต่างไปจากเดิม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ผลที่เกิดขึ้นในด้านหนึ่งก็คือ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ยิ่งทำให้การแพร่ขยายศาสนาในท้องที่ในห้าทวีปในโลกกว้างขวางมากกว่าเดิม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861F11" w:rsidRPr="00175665">
        <w:rPr>
          <w:rFonts w:ascii="Leelawadee" w:hAnsi="Leelawadee" w:cs="Leelawadee"/>
          <w:sz w:val="32"/>
          <w:szCs w:val="32"/>
          <w:cs/>
          <w:lang w:val="en-GB"/>
        </w:rPr>
        <w:t>ศาสนา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เป็นอิสระและพร้อมกันนั้นก็ได้รับการยอมรับสถานภาพทางศาสนาในหลายชุมชนในดินแดนต่างๆ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3F413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3F4134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"/>
      </w:r>
      <w:r w:rsidR="00175665">
        <w:rPr>
          <w:rFonts w:ascii="Leelawadee" w:hAnsi="Leelawadee" w:cs="Leelawadee"/>
          <w:sz w:val="32"/>
          <w:szCs w:val="32"/>
          <w:vertAlign w:val="superscript"/>
          <w:cs/>
          <w:lang w:val="en-GB"/>
        </w:rPr>
        <w:t xml:space="preserve">  </w:t>
      </w:r>
    </w:p>
    <w:p w14:paraId="7E11E30A" w14:textId="414C9EA5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cs/>
          <w:lang w:val="en-GB"/>
        </w:rPr>
      </w:pPr>
    </w:p>
    <w:p w14:paraId="02CFD1C5" w14:textId="424C9804" w:rsidR="00175665" w:rsidRDefault="00C60E5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bookmarkStart w:id="21" w:name="_Hlk29364305"/>
      <w:bookmarkStart w:id="22" w:name="_Hlk29221922"/>
      <w:r w:rsidRPr="00C60E5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 โชกี.เอฟเฟนดี.ได้ส่งโทรเลขในปี</w:t>
      </w:r>
      <w:r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C60E55">
        <w:rPr>
          <w:rFonts w:ascii="Leelawadee" w:hAnsi="Leelawadee" w:cs="Leelawadee"/>
          <w:sz w:val="32"/>
          <w:szCs w:val="32"/>
          <w:cs/>
          <w:lang w:val="en-GB"/>
        </w:rPr>
        <w:t>พ.ศ. 2494</w:t>
      </w:r>
      <w:r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C60E55">
        <w:rPr>
          <w:rFonts w:ascii="Leelawadee" w:hAnsi="Leelawadee" w:cs="Leelawadee"/>
          <w:sz w:val="32"/>
          <w:szCs w:val="32"/>
          <w:cs/>
          <w:lang w:val="en-GB"/>
        </w:rPr>
        <w:t>(ค.ศ. 1951) แจ้งปิดสมัยแรกของศตวรรษที่สองของ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ศาสนาบาไฮ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bookmarkEnd w:id="21"/>
      <w:r w:rsidR="003F4134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"/>
      </w:r>
      <w:r w:rsidR="003F413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จดหมายฉบับนี้เขียนในนามของท่านศาสนภิบาลในปี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2496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1953)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มีใจความว่า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ปิดยุคก่อร่างศาสนาสมัยแรกซึ่งมีช่วงเวลายี่สิบห้าปี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กำหนดปีที่ปิดคือปี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2489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1946)</w:t>
      </w:r>
      <w:r w:rsidR="001A0D1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A0D1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"/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A0D1F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"/>
      </w:r>
      <w:r w:rsidR="001A0D1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แผนกค้นคว้าของสภายุติธรรมแห่งสากลขยายความว่าสมัยแรกของศาสนาสิ้นสุดระหว่างปี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bookmarkStart w:id="23" w:name="_Hlk24913076"/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2487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1944)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bookmarkEnd w:id="23"/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2489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04650" w:rsidRPr="00175665">
        <w:rPr>
          <w:rFonts w:ascii="Leelawadee" w:hAnsi="Leelawadee" w:cs="Leelawadee"/>
          <w:sz w:val="32"/>
          <w:szCs w:val="32"/>
          <w:cs/>
          <w:lang w:val="en-GB"/>
        </w:rPr>
        <w:t>1</w:t>
      </w:r>
      <w:r w:rsidR="00001D6A" w:rsidRPr="00175665">
        <w:rPr>
          <w:rFonts w:ascii="Leelawadee" w:hAnsi="Leelawadee" w:cs="Leelawadee"/>
          <w:sz w:val="32"/>
          <w:szCs w:val="32"/>
          <w:cs/>
          <w:lang w:val="en-GB"/>
        </w:rPr>
        <w:t>946)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A0D1F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"/>
      </w:r>
      <w:r w:rsidR="001A0D1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bookmarkEnd w:id="22"/>
    <w:p w14:paraId="33940DDA" w14:textId="3BF1B19C" w:rsidR="00175665" w:rsidRPr="001A0D1F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EC2764C" w14:textId="77777777" w:rsidR="0085435A" w:rsidRDefault="00001D6A" w:rsidP="00F377E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มีการจัดกิจกรรมของชุมชนบาไฮในสมัยแรก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ระยะเตรียมการระหว่าง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2464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1921)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2480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1937)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แผนงานเจ็ดปีครั้งแรก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ตั้งในปี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2480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1937)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ถึงปี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2487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1944)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และแผนงานสร้างความมั่นคงแก่ผลงานที่ได้รับในระหว่างปี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2487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1944)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ถึงปี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2489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04650" w:rsidRPr="00175665">
        <w:rPr>
          <w:rFonts w:ascii="Leelawadee" w:hAnsi="Leelawadee" w:cs="Leelawadee"/>
          <w:sz w:val="32"/>
          <w:szCs w:val="32"/>
          <w:cs/>
          <w:lang w:val="en-GB"/>
        </w:rPr>
        <w:t>1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946)</w:t>
      </w:r>
      <w:r w:rsidR="001A0D1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A0D1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"/>
      </w:r>
    </w:p>
    <w:p w14:paraId="0DA45E01" w14:textId="77777777" w:rsidR="0085435A" w:rsidRDefault="0085435A" w:rsidP="00F377E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425168E" w14:textId="23B46E07" w:rsidR="00175665" w:rsidRDefault="001A0D1F" w:rsidP="001A0D1F">
      <w:pPr>
        <w:pStyle w:val="Heading3"/>
        <w:rPr>
          <w:cs/>
        </w:rPr>
      </w:pPr>
      <w:bookmarkStart w:id="24" w:name="_Toc29286737"/>
      <w:bookmarkStart w:id="25" w:name="_Hlk25264604"/>
      <w:r>
        <w:t>2.</w:t>
      </w:r>
      <w:r w:rsidR="003D20C0">
        <w:t>2</w:t>
      </w:r>
      <w:r>
        <w:t xml:space="preserve"> </w:t>
      </w:r>
      <w:proofErr w:type="gramStart"/>
      <w:r w:rsidR="00001D6A" w:rsidRPr="00175665">
        <w:rPr>
          <w:cs/>
        </w:rPr>
        <w:t>สมัยที่สอง</w:t>
      </w:r>
      <w:r w:rsidR="00175665">
        <w:rPr>
          <w:cs/>
        </w:rPr>
        <w:t xml:space="preserve"> </w:t>
      </w:r>
      <w:r w:rsidR="00001D6A" w:rsidRPr="00175665">
        <w:t>:</w:t>
      </w:r>
      <w:proofErr w:type="gramEnd"/>
      <w:r w:rsidR="00175665">
        <w:t xml:space="preserve"> </w:t>
      </w:r>
      <w:r w:rsidR="00001D6A" w:rsidRPr="00175665">
        <w:rPr>
          <w:cs/>
        </w:rPr>
        <w:t>ระหว่างปี</w:t>
      </w:r>
      <w:r w:rsidR="00175665">
        <w:rPr>
          <w:cs/>
        </w:rPr>
        <w:t xml:space="preserve"> </w:t>
      </w:r>
      <w:r w:rsidR="00116E3A">
        <w:rPr>
          <w:cs/>
        </w:rPr>
        <w:t>พ.ศ.</w:t>
      </w:r>
      <w:r w:rsidR="00175665">
        <w:rPr>
          <w:cs/>
        </w:rPr>
        <w:t xml:space="preserve"> </w:t>
      </w:r>
      <w:r w:rsidR="00001D6A" w:rsidRPr="00175665">
        <w:rPr>
          <w:cs/>
        </w:rPr>
        <w:t>2489-2506</w:t>
      </w:r>
      <w:r w:rsidR="00175665">
        <w:rPr>
          <w:cs/>
        </w:rPr>
        <w:t xml:space="preserve"> </w:t>
      </w:r>
      <w:r w:rsidR="00116E3A">
        <w:rPr>
          <w:cs/>
        </w:rPr>
        <w:t>(ค.ศ.</w:t>
      </w:r>
      <w:r w:rsidR="00175665">
        <w:rPr>
          <w:cs/>
        </w:rPr>
        <w:t xml:space="preserve"> </w:t>
      </w:r>
      <w:r w:rsidR="00001D6A" w:rsidRPr="00175665">
        <w:rPr>
          <w:cs/>
        </w:rPr>
        <w:t>1946-1963)</w:t>
      </w:r>
      <w:r w:rsidR="00175665">
        <w:rPr>
          <w:cs/>
        </w:rPr>
        <w:t xml:space="preserve"> </w:t>
      </w:r>
      <w:r w:rsidR="003D20C0" w:rsidRPr="003D20C0">
        <w:rPr>
          <w:b w:val="0"/>
          <w:bCs w:val="0"/>
          <w:color w:val="0070C0"/>
          <w:sz w:val="24"/>
          <w:szCs w:val="24"/>
        </w:rPr>
        <w:t xml:space="preserve">[Second Epoch: </w:t>
      </w:r>
      <w:r w:rsidR="003D20C0" w:rsidRPr="003D20C0">
        <w:rPr>
          <w:b w:val="0"/>
          <w:bCs w:val="0"/>
          <w:color w:val="0070C0"/>
          <w:sz w:val="24"/>
          <w:szCs w:val="24"/>
          <w:cs/>
        </w:rPr>
        <w:t>1946 – 1963</w:t>
      </w:r>
      <w:r w:rsidR="003D20C0" w:rsidRPr="003D20C0">
        <w:rPr>
          <w:b w:val="0"/>
          <w:bCs w:val="0"/>
          <w:color w:val="0070C0"/>
          <w:sz w:val="24"/>
          <w:szCs w:val="24"/>
        </w:rPr>
        <w:t>]</w:t>
      </w:r>
      <w:bookmarkEnd w:id="24"/>
    </w:p>
    <w:p w14:paraId="21BB6049" w14:textId="56CCA956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cs/>
          <w:lang w:val="en-GB"/>
        </w:rPr>
      </w:pPr>
    </w:p>
    <w:bookmarkEnd w:id="25"/>
    <w:p w14:paraId="0DDF280C" w14:textId="77777777" w:rsidR="00175665" w:rsidRPr="006A38CF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ให้ข้อสังเกตเกี่ยวกับแผนงานสวรรค์ที่ทำให้ศาสนาเผยแพร่ออกไปนอกเขตซีกโลกตะวันออกกลางและซีกโลกตะวันตกในขณะเดียวกันกับการรุ่งขึ้นมาของศูนย์กลางศาสนาแห่งโลกและการที่ศูนย์กลางศาสนาแห่งโลกบริหารให้เกิดความเป็นปึกแผ่นแก่ศาสนา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2"/>
      </w:r>
    </w:p>
    <w:p w14:paraId="28917B2D" w14:textId="1E824C20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112C43E3" w14:textId="05CD01BB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โชกี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เอฟเฟนดี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ได้อ้างถึงการเปิดยุคก่อร่างสมัยที่สองในสารฉบับปี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2490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1947)ถึงที่ประชุมแห่งชาติประเทศสหรัฐอเมริกา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3"/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มีใจความดังนี้</w:t>
      </w:r>
      <w:r w:rsidR="002D32EC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lang w:val="en-GB"/>
        </w:rPr>
        <w:t>:</w:t>
      </w:r>
    </w:p>
    <w:p w14:paraId="74F85CE7" w14:textId="1D17E1B2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829120" w14:textId="2D5DC25C" w:rsidR="00175665" w:rsidRDefault="00001D6A" w:rsidP="00EF0268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ยุคที่เราย่างเข้ามา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ณ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เวลานี้ได้ถูกกำหนดให้ส่งแรงกระตุ้นอย่างเป็นประวัติกา</w:t>
      </w:r>
      <w:r w:rsidR="00F61412" w:rsidRPr="00175665">
        <w:rPr>
          <w:rFonts w:ascii="Leelawadee" w:hAnsi="Leelawadee" w:cs="Leelawadee"/>
          <w:sz w:val="32"/>
          <w:szCs w:val="32"/>
          <w:cs/>
          <w:lang w:val="en-GB"/>
        </w:rPr>
        <w:t>รณ์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ต่อสองขบวนการ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ที่จะเกิดให้เห็นในด้านที่หนึ่งก็คือผลสัมฤทธิ์ของการก่อตั้งระเบียบโลกใหม่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ขบวนการที่สองคือการการเผยออกมาของพัฒนาการของแผนงานของพระอับดุลบาฮานอกขอบเขตโลกซีกตะวันตกและทวีปยุโรปตามขั้นตอนที่ต่อเนื่อง”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4"/>
      </w:r>
    </w:p>
    <w:p w14:paraId="36736DB3" w14:textId="6484DD6D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4A18FBA7" w14:textId="68C02E5D" w:rsidR="00175665" w:rsidRPr="006A38CF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ศาสนกิจของชุมชนบาไฮในช่วงสมัยที่สองถูกจัดตามแผนที่กำหนดไว้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แผนงานหลักแรกคือแผนงานเจ็ดปีซึ่งเริ่มในปี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2489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1946)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ดำเนินการโดยธรรมสภาบาไฮแห่งประเทศสหรัฐอเมริกาและแคนาดา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ตามด้วยแผนงานสำหรับประเทศอื่นๆ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ในช่วงปีท้ายๆ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ของปี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2483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1940)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ติดต่อกันมาจนถึงต้นปี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2493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1950)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ส่วนแผนงานร่วมที่ดำเนินการโดยนานาชาติซึ่งเป็นที่รู้จักกันในนามแผนงานรณรงค์เริ่มขึ้นในปี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2496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1953)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และสิ้นสุดลงในปี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2506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1963)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"/>
      </w:r>
    </w:p>
    <w:p w14:paraId="12426B58" w14:textId="7332EA3F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7B81BAB9" w14:textId="49B13AE3" w:rsidR="00175665" w:rsidRPr="003D20C0" w:rsidRDefault="001A0D1F" w:rsidP="001A0D1F">
      <w:pPr>
        <w:pStyle w:val="Heading3"/>
        <w:rPr>
          <w:b w:val="0"/>
          <w:bCs w:val="0"/>
          <w:color w:val="0070C0"/>
          <w:sz w:val="24"/>
          <w:szCs w:val="24"/>
          <w:cs/>
        </w:rPr>
      </w:pPr>
      <w:bookmarkStart w:id="26" w:name="_Toc29286738"/>
      <w:r>
        <w:t xml:space="preserve">2.3 </w:t>
      </w:r>
      <w:proofErr w:type="gramStart"/>
      <w:r w:rsidR="00001D6A" w:rsidRPr="00175665">
        <w:rPr>
          <w:cs/>
        </w:rPr>
        <w:t>สมัยที่สาม</w:t>
      </w:r>
      <w:r w:rsidR="00175665">
        <w:rPr>
          <w:cs/>
        </w:rPr>
        <w:t xml:space="preserve"> </w:t>
      </w:r>
      <w:r w:rsidR="00001D6A" w:rsidRPr="00175665">
        <w:t>:</w:t>
      </w:r>
      <w:proofErr w:type="gramEnd"/>
      <w:r w:rsidR="00175665">
        <w:t xml:space="preserve"> </w:t>
      </w:r>
      <w:r w:rsidR="00001D6A" w:rsidRPr="00175665">
        <w:rPr>
          <w:cs/>
        </w:rPr>
        <w:t>ระหว่างปี</w:t>
      </w:r>
      <w:r w:rsidR="00175665">
        <w:rPr>
          <w:cs/>
        </w:rPr>
        <w:t xml:space="preserve"> </w:t>
      </w:r>
      <w:r w:rsidR="00116E3A">
        <w:rPr>
          <w:cs/>
        </w:rPr>
        <w:t>พ.ศ.</w:t>
      </w:r>
      <w:r w:rsidR="00175665">
        <w:rPr>
          <w:cs/>
        </w:rPr>
        <w:t xml:space="preserve"> </w:t>
      </w:r>
      <w:r w:rsidR="00001D6A" w:rsidRPr="00175665">
        <w:rPr>
          <w:cs/>
        </w:rPr>
        <w:t>2506-2529</w:t>
      </w:r>
      <w:r w:rsidR="00175665">
        <w:rPr>
          <w:cs/>
        </w:rPr>
        <w:t xml:space="preserve"> </w:t>
      </w:r>
      <w:r w:rsidR="00116E3A">
        <w:rPr>
          <w:cs/>
        </w:rPr>
        <w:t>(ค.ศ.</w:t>
      </w:r>
      <w:r w:rsidR="00175665">
        <w:rPr>
          <w:cs/>
        </w:rPr>
        <w:t xml:space="preserve"> </w:t>
      </w:r>
      <w:r w:rsidR="00001D6A" w:rsidRPr="00175665">
        <w:rPr>
          <w:cs/>
        </w:rPr>
        <w:t>1963-1986)</w:t>
      </w:r>
      <w:r w:rsidR="00175665">
        <w:rPr>
          <w:cs/>
        </w:rPr>
        <w:t xml:space="preserve"> </w:t>
      </w:r>
      <w:r w:rsidR="003D20C0" w:rsidRPr="003D20C0">
        <w:rPr>
          <w:b w:val="0"/>
          <w:bCs w:val="0"/>
          <w:color w:val="0070C0"/>
          <w:sz w:val="24"/>
          <w:szCs w:val="24"/>
        </w:rPr>
        <w:t>[Third Epoch: 1963 – 1986]</w:t>
      </w:r>
      <w:bookmarkEnd w:id="26"/>
    </w:p>
    <w:p w14:paraId="21EB2F32" w14:textId="3DD34B1F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cs/>
          <w:lang w:val="en-GB"/>
        </w:rPr>
      </w:pPr>
    </w:p>
    <w:p w14:paraId="3AE53F92" w14:textId="7DFF9F16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ภายุติธรรมแห่งสากลได้เชื่อมโยงยุคสมัยที่สามกับการปรากฏของศาสนาจากที่ไม่เคยเป็นที่รู้จักจนมีการริเริ่มแผนพัฒนาทางด้านสังคมและเศรษฐกิจ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นับเป็นสมัยแรกที่เริ่มเปิดตัวนับตั้งแต่มีการสถาปนาสภายุติธรรมแห่งสากลในปี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2506</w:t>
      </w:r>
      <w:r w:rsidR="00116E3A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(ค.ศ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1963)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ในปีเดียวกันนี้เองสภายุติธรรมแห่งสากลได้เขียนสารถึงเพื่อนศาสนิกชนดังนี้</w:t>
      </w:r>
      <w:r w:rsidR="002D32EC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lang w:val="en-GB"/>
        </w:rPr>
        <w:t>:</w:t>
      </w:r>
    </w:p>
    <w:p w14:paraId="53F69A8D" w14:textId="245B2358" w:rsidR="00175665" w:rsidRDefault="002D32EC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D6DCC77" w14:textId="33C78EF6" w:rsidR="00175665" w:rsidRPr="006A38CF" w:rsidRDefault="00001D6A" w:rsidP="003F4134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“เพื่อนที่รักยิ่ง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ศาสนาของพระผู้เป็นเจ้าได้รับการปกป้องและหล่อเลี้ยงตลอดมาโดยพระศาสนทูตองค์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โดยพระผู้เป็นศูนย์กลางแห่งพระปฏิญญาและโดยสัญญาณต่างๆ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ของพระองค์บนโลก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บัดนี้เมื่อสมัยใหม่ที่สามของยุคแห่งการก่อร่างมาถึง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ศาสนาจึงต้องมีการเติบโตรวดเร็วอย่างขนานใหญ่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มีการเพิ่มความสอดคล้องและการขยายสมรรถนะทางด้านการบริหารจัดการ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มีการพัฒนาสถาบันต่างๆ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ตลอดจนการส่งผลออกไปในทุกระดับสังคม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พวกเราในฐานะเป็นสมาชิกจะต้องศึกษาพระวจนะที่ให้ความมีชีวิตชีวาอย่างสม่ำเสมอ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รับใช้อย่างอุทิศ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มีความเข้าใจอย่างลึกซึ้งทางจิตวิญญาณ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แสดงให้โลกเห็นว่าการมีวุฒิภาวะและความรับผิดชอบคือรากฐานที่รับประกันความผาสุกแก่วิถีชีวิต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ทำให้ชีวิตได้รับการปลดออกจากกิเลส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อุปาทานและสิ่งล่อใจที่มีอยู่อย่างมากมายในสังคมยุคปัจจุบัน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6"/>
      </w:r>
    </w:p>
    <w:p w14:paraId="38790F89" w14:textId="130BC9FF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5C858252" w14:textId="3DCF6628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ในช่วงสมัยที่สาม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ได้มีการจัดศาสนกิจของชุมชนบาไฮในสามแผนงาน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ได้แก่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แผนงานเก้าปีเริ่มปี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2507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1964)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แผนงานห้าปีเริ่มปี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2517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(ค.ศ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1974)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และแผนงานเจ็ดปีเริ่มปี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2522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(ค.ศ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1979)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ปีที่เตรียมการวางแผนคือปี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2506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(ค.ศ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1963)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2516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(ค.ศ</w:t>
      </w:r>
      <w:r w:rsidR="00116E3A">
        <w:rPr>
          <w:rFonts w:ascii="Leelawadee" w:hAnsi="Leelawadee" w:cs="Leelawadee"/>
          <w:sz w:val="32"/>
          <w:szCs w:val="32"/>
          <w:lang w:val="en-GB"/>
        </w:rPr>
        <w:t>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1973)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7"/>
      </w:r>
    </w:p>
    <w:p w14:paraId="7F2EABFC" w14:textId="0A19DA6B" w:rsidR="0085435A" w:rsidRDefault="0085435A">
      <w:pPr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1CDCE429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4A16000" w14:textId="757CF77C" w:rsidR="00175665" w:rsidRDefault="001A0D1F" w:rsidP="001A0D1F">
      <w:pPr>
        <w:pStyle w:val="Heading3"/>
      </w:pPr>
      <w:bookmarkStart w:id="27" w:name="_Toc29286739"/>
      <w:r>
        <w:t xml:space="preserve">2.4 </w:t>
      </w:r>
      <w:proofErr w:type="gramStart"/>
      <w:r w:rsidR="00001D6A" w:rsidRPr="00175665">
        <w:rPr>
          <w:cs/>
        </w:rPr>
        <w:t>สมัยที่สี่</w:t>
      </w:r>
      <w:r w:rsidR="00175665">
        <w:rPr>
          <w:cs/>
        </w:rPr>
        <w:t xml:space="preserve"> </w:t>
      </w:r>
      <w:r w:rsidR="00001D6A" w:rsidRPr="00175665">
        <w:t>:</w:t>
      </w:r>
      <w:proofErr w:type="gramEnd"/>
      <w:r w:rsidR="00175665">
        <w:t xml:space="preserve"> </w:t>
      </w:r>
      <w:r w:rsidR="00001D6A" w:rsidRPr="00175665">
        <w:rPr>
          <w:cs/>
        </w:rPr>
        <w:t>ระหว่างปี</w:t>
      </w:r>
      <w:r w:rsidR="00175665">
        <w:rPr>
          <w:cs/>
        </w:rPr>
        <w:t xml:space="preserve"> </w:t>
      </w:r>
      <w:r w:rsidR="00116E3A">
        <w:rPr>
          <w:cs/>
        </w:rPr>
        <w:t>พ.ศ.</w:t>
      </w:r>
      <w:r w:rsidR="00175665">
        <w:rPr>
          <w:cs/>
        </w:rPr>
        <w:t xml:space="preserve"> </w:t>
      </w:r>
      <w:r w:rsidR="00001D6A" w:rsidRPr="00175665">
        <w:rPr>
          <w:cs/>
        </w:rPr>
        <w:t>2529-2544</w:t>
      </w:r>
      <w:r w:rsidR="00175665">
        <w:rPr>
          <w:cs/>
        </w:rPr>
        <w:t xml:space="preserve"> </w:t>
      </w:r>
      <w:r w:rsidR="00116E3A">
        <w:rPr>
          <w:cs/>
        </w:rPr>
        <w:t>(ค.ศ.</w:t>
      </w:r>
      <w:r w:rsidR="00175665">
        <w:rPr>
          <w:cs/>
        </w:rPr>
        <w:t xml:space="preserve"> </w:t>
      </w:r>
      <w:r w:rsidR="00001D6A" w:rsidRPr="00175665">
        <w:rPr>
          <w:cs/>
        </w:rPr>
        <w:t>1986-2001)</w:t>
      </w:r>
      <w:r w:rsidR="00175665">
        <w:t xml:space="preserve"> </w:t>
      </w:r>
      <w:r w:rsidR="003D20C0" w:rsidRPr="003D20C0">
        <w:rPr>
          <w:b w:val="0"/>
          <w:bCs w:val="0"/>
          <w:color w:val="0070C0"/>
          <w:sz w:val="24"/>
          <w:szCs w:val="24"/>
        </w:rPr>
        <w:t>[Fourth Epoch: 1986 – 2001]</w:t>
      </w:r>
      <w:bookmarkEnd w:id="27"/>
    </w:p>
    <w:p w14:paraId="078787B3" w14:textId="0590537E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</w:p>
    <w:p w14:paraId="1DECCA53" w14:textId="77777777" w:rsidR="00175665" w:rsidRPr="006A38CF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สภายุติธรรมแห่งสากลได้นำ</w:t>
      </w:r>
      <w:r w:rsidR="00630EE4" w:rsidRPr="00175665">
        <w:rPr>
          <w:rFonts w:ascii="Leelawadee" w:hAnsi="Leelawadee" w:cs="Leelawadee"/>
          <w:sz w:val="32"/>
          <w:szCs w:val="32"/>
          <w:cs/>
          <w:lang w:val="en-GB"/>
        </w:rPr>
        <w:t>สมัย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ี่สี่มาเชื่อมโยงกับชุมชนระดับชาติทางด้านความรับผิดชอบต่อพัฒนาการความก้าวหน้าของศาสนาในประเทศของตนเอง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โดยให้ธรรมสภาบาไฮในระดับประเทศต่างๆ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ปรึกษาหารือกับกลุ่มท่านที่ปรึกษาศาสนาระดับภาคพื้นทวีปในการวางแผนงาน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โดยที่ศูนย์บาไฮแห่งโลกมิได้กำหนดเป้าหมายให้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8"/>
      </w:r>
    </w:p>
    <w:p w14:paraId="3A627582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38D231A1" w14:textId="55A9D1BC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สารจากสภายุติธรรมแห่งสากลในปี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2529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1986)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เขียนเกี่ยวกับสมัยใหม่นี้ของศาสนาไว้ดังนี้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0623A">
        <w:rPr>
          <w:rFonts w:ascii="Leelawadee" w:hAnsi="Leelawadee" w:cs="Leelawadee"/>
          <w:sz w:val="32"/>
          <w:szCs w:val="32"/>
          <w:lang w:val="en-GB"/>
        </w:rPr>
        <w:t>:</w:t>
      </w:r>
    </w:p>
    <w:p w14:paraId="16DB6AF9" w14:textId="53DFCD98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C6C168" w14:textId="77777777" w:rsidR="00175665" w:rsidRDefault="00001D6A" w:rsidP="003F4134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ขบวนการใหม่นี้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กำหนดให้ธรรมสภาแห่งชาติต่างๆ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กับคณะท่านที่ปรึกษาศาสนาร่วมกันร่างแผนงานส่วนใหญ่ในระดับชาติ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นับเป็นสัญญาณแห่งการเปิดขั้นตอนใหม่ของการเผยออกมาของระเบียบการบริหาร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ศาสนภิบาลได้คาดการณ์เกี่ยวกับสมัยที่มาถึงอย่างต่อเนื่องในช่วงยุคก่อร่างศาสนาไว้ล่วงหน้าแล้ว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ท่านจึงมิได้ลังเลต่อการรับคุณค่าที่มีต่อพัฒนาการใหม่ทางด้านวุฒิภาวะที่สถาบันบาไฮจะถือเป็นวาระแห่งการเริ่มต้นของยุคแห่งการก่อร่างศาสนา”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9"/>
      </w:r>
    </w:p>
    <w:p w14:paraId="337DB7BE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157AE019" w14:textId="2BF5F0A0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ศาสนกิจของชุมชนบาไฮในสมัยนี้จัดขึ้นเป็นช่วงแผนงานสามปีซึ่งเริ่มปี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2536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1993)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ติดตามด้วย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แผนงานสี่ปีซึ่งเริ่มปี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2536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1996)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และแผนงานสิบสองเดือนในปี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2543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2000)</w:t>
      </w:r>
    </w:p>
    <w:p w14:paraId="5A001AC6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5F3CA05" w14:textId="77777777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คุณ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อาลี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นาจาวานี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ซึ่งเคยเป็นกรรมการท่านหนึ่งของสภายุติธรรมแห่งสากลได้กล่าวเกี่ยวกับการเปิดตัวของสมัยที่สี่ไว้ดังนี้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</w:p>
    <w:p w14:paraId="2A504911" w14:textId="5AC87619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499D85E" w14:textId="77777777" w:rsidR="00175665" w:rsidRPr="006A38CF" w:rsidRDefault="00001D6A" w:rsidP="003F4134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กี่ยวกับการเปิดตัวของศาสนาในสมัยที่สี่กับการตัดสินใจของสภายุติธรรมแห่งสากลในการเปิดสมัยของศาสนาด้วยแผนงานห้าปีชุดใหม่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เหตุผลที่สภายุติธรรมแห่งสากลตัดสินใจเช่นนี้ก็เพราะว่าที่จริงแล้วโลกบาไฮได้บรรลุถึงขั้นตอนนี</w:t>
      </w:r>
      <w:r w:rsidR="00140684" w:rsidRPr="00175665">
        <w:rPr>
          <w:rFonts w:ascii="Leelawadee" w:hAnsi="Leelawadee" w:cs="Leelawadee"/>
          <w:sz w:val="32"/>
          <w:szCs w:val="32"/>
          <w:cs/>
          <w:lang w:val="en-GB"/>
        </w:rPr>
        <w:t>้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ในห้วงเวลาที่ธรรมเนียมปฏิบัติใหม่ได้เริ่มและมีอยู่แล้วพร้อมกันกับวิวัฒน์ทางด้านสำนึกใหม่แห่งการเป็นเจ้าของและการเข้ามามีส่วนร่วม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จิตสำนึกที่มีต่อศาสนกิจเช่นนี้ในชุมชนระดับชาติไม่ว่าจะเป็นรูปแบบเดิมหรือที่ผ่านการทดลองมาแล้วย่อมต้องได้รับการยกระดับ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จึงเป็นเวลาอันเหมาะสมที่จะมีการจัดตั้งสถาบันอบรมเป็นทางการอย่างถาวรทั่วโลกเพื่องานของธรรมสภาบาไฮในทุกประเทศ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ถาบันอบรมถูกกำหนดให้ผลิตผู้อำนวยความสะดวกและผู้อบรมซึ่งจะทำหน้าที่พัฒนาและส่งเสริมกิจกรรมของกลุ่มศึกษา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กำหนดให้การจัดชุมนุมเพื่อการอธิษฐานและชั้นเรียนเด็กกลายเป็นรูปแบบตายตัวของทุกชุมชนบาไฮทั่วโลก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กิจกรรมหลักเหล่านี้จัดขึ้นในลักษณะเปิดที่เอื้อให้ผู้แสวงหาตลอดจนผู้ที่ยังไม่เป็นบาไฮทั้งผู้ใหญ่และเด็กเข้ามาร่วมได้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0"/>
      </w:r>
    </w:p>
    <w:p w14:paraId="6E272EA8" w14:textId="78E2A17D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58515947" w14:textId="4A9D65D2" w:rsidR="00175665" w:rsidRDefault="001A0D1F" w:rsidP="001A0D1F">
      <w:pPr>
        <w:pStyle w:val="Heading3"/>
      </w:pPr>
      <w:bookmarkStart w:id="28" w:name="_Toc29286740"/>
      <w:r>
        <w:t xml:space="preserve">2.5 </w:t>
      </w:r>
      <w:proofErr w:type="gramStart"/>
      <w:r w:rsidR="00001D6A" w:rsidRPr="00175665">
        <w:rPr>
          <w:cs/>
        </w:rPr>
        <w:t>สมัยที่ห้า</w:t>
      </w:r>
      <w:r w:rsidR="00175665">
        <w:rPr>
          <w:cs/>
        </w:rPr>
        <w:t xml:space="preserve"> </w:t>
      </w:r>
      <w:r w:rsidR="00001D6A" w:rsidRPr="00175665">
        <w:t>:</w:t>
      </w:r>
      <w:proofErr w:type="gramEnd"/>
      <w:r w:rsidR="00175665">
        <w:t xml:space="preserve"> </w:t>
      </w:r>
      <w:r w:rsidR="00001D6A" w:rsidRPr="00175665">
        <w:rPr>
          <w:cs/>
        </w:rPr>
        <w:t>ระหว่างปี</w:t>
      </w:r>
      <w:r w:rsidR="00175665">
        <w:rPr>
          <w:cs/>
        </w:rPr>
        <w:t xml:space="preserve"> </w:t>
      </w:r>
      <w:r w:rsidR="00116E3A">
        <w:rPr>
          <w:cs/>
        </w:rPr>
        <w:t>พ.ศ.</w:t>
      </w:r>
      <w:r w:rsidR="00175665">
        <w:rPr>
          <w:cs/>
        </w:rPr>
        <w:t xml:space="preserve"> </w:t>
      </w:r>
      <w:r w:rsidR="00001D6A" w:rsidRPr="00175665">
        <w:rPr>
          <w:cs/>
        </w:rPr>
        <w:t>2544-ปัจจุบัน</w:t>
      </w:r>
      <w:r w:rsidR="00175665">
        <w:rPr>
          <w:cs/>
        </w:rPr>
        <w:t xml:space="preserve"> </w:t>
      </w:r>
      <w:r w:rsidR="00116E3A">
        <w:rPr>
          <w:cs/>
        </w:rPr>
        <w:t>(ค.ศ.</w:t>
      </w:r>
      <w:r w:rsidR="00175665">
        <w:rPr>
          <w:cs/>
        </w:rPr>
        <w:t xml:space="preserve"> </w:t>
      </w:r>
      <w:r w:rsidR="00001D6A" w:rsidRPr="00175665">
        <w:rPr>
          <w:cs/>
        </w:rPr>
        <w:t>2001-ปัจจุบัน)</w:t>
      </w:r>
      <w:r w:rsidR="00175665">
        <w:t xml:space="preserve"> </w:t>
      </w:r>
      <w:r w:rsidR="003D20C0" w:rsidRPr="003D20C0">
        <w:rPr>
          <w:b w:val="0"/>
          <w:bCs w:val="0"/>
          <w:color w:val="0070C0"/>
          <w:sz w:val="24"/>
          <w:szCs w:val="24"/>
        </w:rPr>
        <w:t>[Fifth Epoch: 2001 – Present]</w:t>
      </w:r>
      <w:bookmarkEnd w:id="28"/>
    </w:p>
    <w:p w14:paraId="2C340407" w14:textId="08E45BA0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  <w:lang w:val="en-GB"/>
        </w:rPr>
      </w:pPr>
    </w:p>
    <w:p w14:paraId="43DAD687" w14:textId="77777777" w:rsidR="00175665" w:rsidRPr="006A38CF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ภายุติธรรมแห่งสากลได้เชื่อมโยงศาสนาในสมัยที่ห้าและสมัยปัจจุบันกับการประเทืองชีวิตที่อุทิศในชุมชนบาไฮด้วยการสร้างสักการสถานระดับประเทศ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และการพัฒนาหน้าที่ของสถาบันต่างๆ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ณ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ศูนย์บาไฮแห่งโลก</w:t>
      </w:r>
      <w:r w:rsidR="006A38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A38C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1"/>
      </w:r>
    </w:p>
    <w:p w14:paraId="25FE4ECA" w14:textId="77777777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61510A62" w14:textId="237ECC9E" w:rsidR="00175665" w:rsidRDefault="00001D6A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สารเรซวานปี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2544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6E3A">
        <w:rPr>
          <w:rFonts w:ascii="Leelawadee" w:hAnsi="Leelawadee" w:cs="Leelawadee"/>
          <w:sz w:val="32"/>
          <w:szCs w:val="32"/>
          <w:cs/>
          <w:lang w:val="en-GB"/>
        </w:rPr>
        <w:t>(ค.ศ.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2001)</w:t>
      </w:r>
      <w:r w:rsidR="001756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175665">
        <w:rPr>
          <w:rFonts w:ascii="Leelawadee" w:hAnsi="Leelawadee" w:cs="Leelawadee"/>
          <w:sz w:val="32"/>
          <w:szCs w:val="32"/>
          <w:cs/>
          <w:lang w:val="en-GB"/>
        </w:rPr>
        <w:t>จากสภายุติธรรมแห่งสากลเขียนเกี่ยวกับการบรรลุสู่สมัยใหม่ของศาสนาไว้ดังนี้</w:t>
      </w:r>
      <w:r w:rsidR="00175665">
        <w:rPr>
          <w:rFonts w:ascii="Leelawadee" w:hAnsi="Leelawadee" w:cs="Leelawadee"/>
          <w:sz w:val="32"/>
          <w:szCs w:val="32"/>
          <w:lang w:val="en-GB"/>
        </w:rPr>
        <w:t xml:space="preserve">  </w:t>
      </w:r>
    </w:p>
    <w:p w14:paraId="1A5DE381" w14:textId="416EA903" w:rsidR="00175665" w:rsidRDefault="00175665" w:rsidP="00175665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D08334E" w14:textId="77777777" w:rsidR="00175665" w:rsidRPr="001A0D1F" w:rsidRDefault="004405C0" w:rsidP="003F4134">
      <w:pPr>
        <w:spacing w:after="0" w:line="240" w:lineRule="auto"/>
        <w:ind w:left="567" w:right="567"/>
        <w:jc w:val="thaiDistribute"/>
        <w:rPr>
          <w:rFonts w:ascii="Leelawadee" w:eastAsia="Cordia New" w:hAnsi="Leelawadee" w:cs="Leelawadee"/>
          <w:sz w:val="32"/>
          <w:szCs w:val="32"/>
          <w:lang w:val="en-GB"/>
        </w:rPr>
      </w:pPr>
      <w:r w:rsidRPr="0017566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Pr="00175665">
        <w:rPr>
          <w:rFonts w:ascii="Leelawadee" w:eastAsia="Cordia New" w:hAnsi="Leelawadee" w:cs="Leelawadee"/>
          <w:sz w:val="32"/>
          <w:szCs w:val="32"/>
        </w:rPr>
        <w:tab/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พลังอำนาจแห่งความตั้งใจที่</w:t>
      </w:r>
      <w:r w:rsidRPr="003F4134">
        <w:rPr>
          <w:rFonts w:ascii="Leelawadee" w:hAnsi="Leelawadee" w:cs="Leelawadee"/>
          <w:sz w:val="32"/>
          <w:szCs w:val="32"/>
          <w:cs/>
          <w:lang w:val="en-GB"/>
        </w:rPr>
        <w:t>เกิดขึ้น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จากความตระหนักนี้ได้เป็นลักษณะพิเศษของการประชุมของบรรดาที่ปรึกษาประจำทวีปและอนุกรทั้งหลาย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ที่มาร่วมชุมนุมกันในดินแดนศักดิ์สิทธิ์เมื่อเดือนมกราคมที่ผ่านมาเหตุการณ์นี้ได้ก่อให้เกิดประสบการณ์ที่ให้ความกระจ่างอย่างมากในการเป็นเครื่องแสดงถึงการเข้าสู่ระยะใหม่ของศาสนา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ซึ่งก็คือ</w:t>
      </w:r>
      <w:r w:rsidR="00C11B53" w:rsidRPr="00175665">
        <w:rPr>
          <w:rFonts w:ascii="Leelawadee" w:eastAsia="Cordia New" w:hAnsi="Leelawadee" w:cs="Leelawadee"/>
          <w:sz w:val="32"/>
          <w:szCs w:val="32"/>
          <w:cs/>
        </w:rPr>
        <w:t>สมัย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ที่ห้าของยุคก่อร่าง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 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ความกระฉับกระเฉงของกำลังวังชาดังที่แสดงออกมาในการชุมนุมครั้งนี้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เป็นที่เข้าใจว่าเป็นการแสดงปรากฏของคุณภาพที่สูงขึ้นของกิจกรรมที่มีอยู่ทั่วไปในชุมชน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 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การดำเนินงานในปีที่ผ่านมาเกี่ยวกับปัจจัยสำคัญทั้งหลายของการทำให้กระบวนการในการเข้าสู่ศาสนาของมวลชนก้าวหน้าเป็นสิ่งที่ให้การยืนยันแก่ข้อสังเกตนี้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 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ด้วยประการฉะนี้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หนทางได้ถูกแผ้วถางไว้แล้วสำหรับแผนงานห้าปี</w:t>
      </w:r>
      <w:r w:rsidR="00175665">
        <w:rPr>
          <w:rFonts w:ascii="Leelawadee" w:eastAsia="Cordia New" w:hAnsi="Leelawadee" w:cs="Leelawadee"/>
          <w:sz w:val="32"/>
          <w:szCs w:val="32"/>
          <w:cs/>
        </w:rPr>
        <w:t xml:space="preserve"> 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อันจะเป็นก</w:t>
      </w:r>
      <w:r w:rsidR="00C11B53" w:rsidRPr="00175665">
        <w:rPr>
          <w:rFonts w:ascii="Leelawadee" w:eastAsia="Cordia New" w:hAnsi="Leelawadee" w:cs="Leelawadee"/>
          <w:sz w:val="32"/>
          <w:szCs w:val="32"/>
          <w:cs/>
        </w:rPr>
        <w:t>ารลอง</w:t>
      </w:r>
      <w:r w:rsidRPr="00175665">
        <w:rPr>
          <w:rFonts w:ascii="Leelawadee" w:eastAsia="Cordia New" w:hAnsi="Leelawadee" w:cs="Leelawadee"/>
          <w:sz w:val="32"/>
          <w:szCs w:val="32"/>
          <w:cs/>
        </w:rPr>
        <w:t>ครั้งแรกที่จะเริ่มกระทำในระยะที่ห้าของยุคนี้”</w:t>
      </w:r>
      <w:r w:rsidR="006A38CF">
        <w:rPr>
          <w:rFonts w:ascii="Leelawadee" w:eastAsia="Cordia New" w:hAnsi="Leelawadee" w:cs="Leelawadee"/>
          <w:sz w:val="32"/>
          <w:szCs w:val="32"/>
        </w:rPr>
        <w:t xml:space="preserve"> </w:t>
      </w:r>
      <w:r w:rsidR="006A38CF">
        <w:rPr>
          <w:rStyle w:val="FootnoteReference"/>
          <w:rFonts w:ascii="Leelawadee" w:eastAsia="Cordia New" w:hAnsi="Leelawadee" w:cs="Leelawadee"/>
          <w:sz w:val="32"/>
          <w:szCs w:val="32"/>
        </w:rPr>
        <w:footnoteReference w:id="22"/>
      </w:r>
    </w:p>
    <w:p w14:paraId="25DBC144" w14:textId="77777777" w:rsidR="001A0D1F" w:rsidRDefault="001A0D1F">
      <w:pPr>
        <w:rPr>
          <w:rFonts w:ascii="Leelawadee" w:eastAsia="Cordia New" w:hAnsi="Leelawadee" w:cs="Leelawadee"/>
          <w:sz w:val="32"/>
          <w:szCs w:val="32"/>
          <w:lang w:val="en-GB"/>
        </w:rPr>
      </w:pPr>
    </w:p>
    <w:p w14:paraId="7EE4AFFC" w14:textId="77777777" w:rsidR="006A38CF" w:rsidRDefault="006A38CF">
      <w:pPr>
        <w:rPr>
          <w:rFonts w:eastAsia="Times New Roman" w:cstheme="minorHAnsi"/>
          <w:color w:val="000000"/>
          <w:sz w:val="32"/>
          <w:szCs w:val="32"/>
          <w:lang w:val="en-GB" w:eastAsia="en-GB"/>
        </w:rPr>
        <w:sectPr w:rsidR="006A38CF" w:rsidSect="00175665">
          <w:headerReference w:type="default" r:id="rId12"/>
          <w:footerReference w:type="default" r:id="rId13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p w14:paraId="05D02A10" w14:textId="264049DD" w:rsidR="001A0D1F" w:rsidRDefault="001A0D1F">
      <w:pPr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14:paraId="33ADF3D4" w14:textId="73C082A4" w:rsidR="00175665" w:rsidRDefault="007B3CC1" w:rsidP="00175665">
      <w:pPr>
        <w:pBdr>
          <w:bottom w:val="single" w:sz="6" w:space="0" w:color="A2A9B1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GB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GB"/>
        </w:rPr>
        <w:t xml:space="preserve">From: </w:t>
      </w:r>
      <w:proofErr w:type="spellStart"/>
      <w:r w:rsidRPr="00175665">
        <w:rPr>
          <w:rFonts w:ascii="Leelawadee" w:hAnsi="Leelawadee" w:cs="Leelawadee"/>
          <w:sz w:val="32"/>
          <w:szCs w:val="32"/>
          <w:lang w:val="en-GB"/>
        </w:rPr>
        <w:t>Bahaipedia</w:t>
      </w:r>
      <w:proofErr w:type="spellEnd"/>
      <w:r>
        <w:rPr>
          <w:rFonts w:ascii="Leelawadee" w:hAnsi="Leelawadee" w:cs="Leelawadee"/>
          <w:sz w:val="32"/>
          <w:szCs w:val="32"/>
          <w:lang w:val="en-GB"/>
        </w:rPr>
        <w:t xml:space="preserve">  </w:t>
      </w:r>
      <w:hyperlink r:id="rId14" w:history="1">
        <w:r w:rsidRPr="00E206B1">
          <w:rPr>
            <w:rStyle w:val="Hyperlink"/>
            <w:rFonts w:ascii="Leelawadee" w:hAnsi="Leelawadee" w:cs="Leelawadee"/>
            <w:sz w:val="32"/>
            <w:szCs w:val="32"/>
            <w:lang w:val="en-GB"/>
          </w:rPr>
          <w:t>https://bahaipedia.org/Formative_Age</w:t>
        </w:r>
      </w:hyperlink>
    </w:p>
    <w:p w14:paraId="4A0190BF" w14:textId="09F75819" w:rsidR="00175665" w:rsidRDefault="00175665" w:rsidP="00175665">
      <w:pPr>
        <w:pBdr>
          <w:bottom w:val="single" w:sz="6" w:space="0" w:color="A2A9B1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14:paraId="40F0EF56" w14:textId="09E32DC5" w:rsidR="007B3CC1" w:rsidRDefault="00133F34" w:rsidP="00091A73">
      <w:pPr>
        <w:pStyle w:val="Heading1"/>
        <w:rPr>
          <w:rFonts w:eastAsia="Times New Roman"/>
          <w:lang w:eastAsia="en-GB"/>
        </w:rPr>
      </w:pPr>
      <w:bookmarkStart w:id="29" w:name="_Toc29286741"/>
      <w:r>
        <w:rPr>
          <w:rFonts w:eastAsia="Times New Roman"/>
          <w:lang w:eastAsia="en-GB"/>
        </w:rPr>
        <w:t xml:space="preserve">The </w:t>
      </w:r>
      <w:r w:rsidR="007B3CC1" w:rsidRPr="007B3CC1">
        <w:rPr>
          <w:rFonts w:eastAsia="Times New Roman"/>
          <w:lang w:eastAsia="en-GB"/>
        </w:rPr>
        <w:t>Formative Age</w:t>
      </w:r>
      <w:r>
        <w:rPr>
          <w:rFonts w:eastAsia="Times New Roman"/>
          <w:lang w:eastAsia="en-GB"/>
        </w:rPr>
        <w:t xml:space="preserve"> of the Bahá'í Faith</w:t>
      </w:r>
      <w:bookmarkEnd w:id="29"/>
      <w:r w:rsidR="00956AAD">
        <w:rPr>
          <w:rFonts w:eastAsia="Times New Roman"/>
          <w:lang w:eastAsia="en-GB"/>
        </w:rPr>
        <w:br/>
      </w:r>
      <w:r w:rsidR="00956AAD" w:rsidRPr="00956AAD">
        <w:rPr>
          <w:rFonts w:eastAsia="Times New Roman"/>
          <w:b w:val="0"/>
          <w:bCs w:val="0"/>
          <w:color w:val="00B0F0"/>
          <w:sz w:val="32"/>
          <w:szCs w:val="32"/>
          <w:lang w:eastAsia="en-GB"/>
        </w:rPr>
        <w:t>[English version]</w:t>
      </w:r>
    </w:p>
    <w:p w14:paraId="661E9948" w14:textId="77777777" w:rsidR="007B3CC1" w:rsidRPr="00091A73" w:rsidRDefault="007B3CC1" w:rsidP="00091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14:paraId="7AFCCF92" w14:textId="76B674BB" w:rsidR="00091A73" w:rsidRPr="00091A73" w:rsidRDefault="00091A73" w:rsidP="00091A73">
      <w:pPr>
        <w:shd w:val="clear" w:color="auto" w:fill="FFFFFF"/>
        <w:spacing w:after="0" w:line="240" w:lineRule="auto"/>
        <w:jc w:val="both"/>
        <w:rPr>
          <w:rFonts w:cs="Arial"/>
          <w:color w:val="222222"/>
          <w:sz w:val="32"/>
          <w:szCs w:val="32"/>
          <w:shd w:val="clear" w:color="auto" w:fill="FFFFFF"/>
        </w:rPr>
      </w:pP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Formative</w:t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Age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of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hyperlink r:id="rId15" w:tooltip="Bahá’í Faith" w:history="1">
        <w:r w:rsidRPr="00091A73"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>Bahá’í</w:t>
        </w:r>
        <w:r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 xml:space="preserve"> </w:t>
        </w:r>
        <w:r w:rsidRPr="00091A73"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>Faith</w:t>
        </w:r>
      </w:hyperlink>
      <w:r w:rsidRPr="00091A73">
        <w:rPr>
          <w:rFonts w:cs="Arial"/>
          <w:color w:val="222222"/>
          <w:sz w:val="32"/>
          <w:szCs w:val="32"/>
          <w:shd w:val="clear" w:color="auto" w:fill="FFFFFF"/>
        </w:rPr>
        <w:t>,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also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known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Transitional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or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Iron</w:t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Age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,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refers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to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present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time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period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that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began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with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passing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of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hyperlink r:id="rId16" w:tooltip="‘Abdu’l-Bahá" w:history="1">
        <w:r w:rsidRPr="00091A73"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>‘Abdu’l-Bahá</w:t>
        </w:r>
      </w:hyperlink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in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hyperlink r:id="rId17" w:tooltip="1921" w:history="1">
        <w:r w:rsidRPr="00091A73"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>1921</w:t>
        </w:r>
      </w:hyperlink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and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will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last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until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establishment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of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hyperlink r:id="rId18" w:tooltip="Golden Age" w:history="1">
        <w:r w:rsidRPr="00091A73"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>Golden</w:t>
        </w:r>
        <w:r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 xml:space="preserve"> </w:t>
        </w:r>
        <w:r w:rsidRPr="00091A73">
          <w:rPr>
            <w:rStyle w:val="Hyperlink"/>
            <w:rFonts w:cs="Arial"/>
            <w:color w:val="0B0080"/>
            <w:sz w:val="32"/>
            <w:szCs w:val="32"/>
            <w:shd w:val="clear" w:color="auto" w:fill="FFFFFF"/>
          </w:rPr>
          <w:t>Age</w:t>
        </w:r>
      </w:hyperlink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at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some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point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in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the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091A73">
        <w:rPr>
          <w:rFonts w:cs="Arial"/>
          <w:color w:val="222222"/>
          <w:sz w:val="32"/>
          <w:szCs w:val="32"/>
          <w:shd w:val="clear" w:color="auto" w:fill="FFFFFF"/>
        </w:rPr>
        <w:t>future.</w:t>
      </w:r>
    </w:p>
    <w:p w14:paraId="4AB5AF74" w14:textId="58FAEED2" w:rsidR="00091A73" w:rsidRPr="00091A73" w:rsidRDefault="00091A73" w:rsidP="00091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14:paraId="3EABFBDC" w14:textId="77777777" w:rsidR="00175665" w:rsidRDefault="00091A73" w:rsidP="00091A73">
      <w:pPr>
        <w:pStyle w:val="Heading2"/>
        <w:rPr>
          <w:rFonts w:eastAsia="Times New Roman"/>
          <w:lang w:eastAsia="en-GB"/>
        </w:rPr>
      </w:pPr>
      <w:bookmarkStart w:id="30" w:name="_Toc29286742"/>
      <w:r>
        <w:rPr>
          <w:rFonts w:eastAsia="Times New Roman"/>
          <w:lang w:eastAsia="en-GB"/>
        </w:rPr>
        <w:t xml:space="preserve">1 </w:t>
      </w:r>
      <w:r w:rsidR="00001D6A" w:rsidRPr="00175665">
        <w:rPr>
          <w:rFonts w:eastAsia="Times New Roman"/>
          <w:lang w:eastAsia="en-GB"/>
        </w:rPr>
        <w:t>Background</w:t>
      </w:r>
      <w:bookmarkEnd w:id="30"/>
      <w:r>
        <w:rPr>
          <w:rFonts w:eastAsia="Times New Roman"/>
          <w:lang w:eastAsia="en-GB"/>
        </w:rPr>
        <w:t xml:space="preserve"> </w:t>
      </w:r>
    </w:p>
    <w:p w14:paraId="5E318BF9" w14:textId="2DAADCBE" w:rsidR="00175665" w:rsidRDefault="00175665" w:rsidP="00091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14:paraId="66E9EE67" w14:textId="77777777" w:rsidR="00175665" w:rsidRDefault="00001D6A" w:rsidP="00091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described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transition,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spiritual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inspiration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19" w:tooltip="Heroic Age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Heroic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Age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translated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personal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societal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change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foundations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20" w:tooltip="Golden Age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Golden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Age</w:t>
        </w:r>
      </w:hyperlink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6E632950" w14:textId="0AFBA9B2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376BCA33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twenty-three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Bahá'í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century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thus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regarded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initial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Transition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identified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rise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Administrative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Order,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upon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future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Bahá'í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Commonwealth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needs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ultimately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erected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Golden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witness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consummation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Bahá'í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Dispensation."</w:t>
      </w:r>
      <w:hyperlink r:id="rId21" w:anchor="cite_note-1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371345FA" w14:textId="16B4A917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3D38C5C4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Administrative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Order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completed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Kitáb-i-Aqdas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codified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laws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promulgated,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22" w:tooltip="Lesser Peace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Lesser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Peace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established,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mankind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unite,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reaching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maturity.</w:t>
      </w:r>
      <w:hyperlink r:id="rId23" w:anchor="cite_note-2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[2]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5D08AF58" w14:textId="19C3716A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4607D5BB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identified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close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Commonwealth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proofErr w:type="gramStart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Most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Great</w:t>
      </w:r>
      <w:proofErr w:type="gramEnd"/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Peace:</w:t>
      </w:r>
    </w:p>
    <w:p w14:paraId="0FAC47B4" w14:textId="3C9C53D3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359F457E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onrushing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forces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miraculously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released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through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agency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independent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swiftly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successive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Manifestations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under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very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eyes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through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chosen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stewards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far-flung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gradually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mustered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disciplined.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slowly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crystallizing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regarded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hall-mark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glory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called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upon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deeds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immortalize.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upon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present-day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efforts,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above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upon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extent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strive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remodel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lives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after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pattern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sublime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heroism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those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gone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before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depend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efficacy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instruments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fashion—instruments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erect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structure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blissful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Commonwealth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signalize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Golden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Faith."</w:t>
      </w:r>
      <w:hyperlink r:id="rId24" w:anchor="cite_note-3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[3]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0593619F" w14:textId="65DDEC50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3A39D574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exact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prediction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but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state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both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Golden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2800's:</w:t>
      </w:r>
    </w:p>
    <w:p w14:paraId="5D68A3EA" w14:textId="2DA8DC6F" w:rsidR="00175665" w:rsidRDefault="00175665" w:rsidP="003518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57BEA572" w14:textId="77777777" w:rsidR="00175665" w:rsidRDefault="00001D6A" w:rsidP="003518D1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twenty-three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same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century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coincided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second,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Iron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Dispensation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Bahá’u’lláh—the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series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precede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inception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Golden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Dispensation—a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Dispensation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Author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Himself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categorically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asserted,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extend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over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less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thousand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..."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25" w:anchor="cite_note-4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[4]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17CBB93D" w14:textId="334F2C05" w:rsidR="00175665" w:rsidRDefault="00175665" w:rsidP="003518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47DDEC3E" w14:textId="77777777" w:rsidR="00175665" w:rsidRDefault="003518D1" w:rsidP="003518D1">
      <w:pPr>
        <w:pStyle w:val="Heading2"/>
        <w:rPr>
          <w:rFonts w:eastAsia="Times New Roman"/>
          <w:lang w:eastAsia="en-GB"/>
        </w:rPr>
      </w:pPr>
      <w:bookmarkStart w:id="31" w:name="_Toc29286743"/>
      <w:r>
        <w:rPr>
          <w:rFonts w:eastAsia="Times New Roman"/>
          <w:lang w:eastAsia="en-GB"/>
        </w:rPr>
        <w:t xml:space="preserve">2 </w:t>
      </w:r>
      <w:r w:rsidR="00001D6A" w:rsidRPr="00175665">
        <w:rPr>
          <w:rFonts w:eastAsia="Times New Roman"/>
          <w:lang w:eastAsia="en-GB"/>
        </w:rPr>
        <w:t>Epochs</w:t>
      </w:r>
      <w:r w:rsidR="00091A73">
        <w:rPr>
          <w:rFonts w:eastAsia="Times New Roman"/>
          <w:lang w:eastAsia="en-GB"/>
        </w:rPr>
        <w:t xml:space="preserve"> </w:t>
      </w:r>
      <w:r w:rsidR="00001D6A" w:rsidRPr="00175665">
        <w:rPr>
          <w:rFonts w:eastAsia="Times New Roman"/>
          <w:lang w:eastAsia="en-GB"/>
        </w:rPr>
        <w:t>of</w:t>
      </w:r>
      <w:r w:rsidR="00091A73">
        <w:rPr>
          <w:rFonts w:eastAsia="Times New Roman"/>
          <w:lang w:eastAsia="en-GB"/>
        </w:rPr>
        <w:t xml:space="preserve"> </w:t>
      </w:r>
      <w:r w:rsidR="00001D6A" w:rsidRPr="00175665">
        <w:rPr>
          <w:rFonts w:eastAsia="Times New Roman"/>
          <w:lang w:eastAsia="en-GB"/>
        </w:rPr>
        <w:t>the</w:t>
      </w:r>
      <w:r w:rsidR="00091A73">
        <w:rPr>
          <w:rFonts w:eastAsia="Times New Roman"/>
          <w:lang w:eastAsia="en-GB"/>
        </w:rPr>
        <w:t xml:space="preserve"> </w:t>
      </w:r>
      <w:r w:rsidR="00001D6A" w:rsidRPr="00175665">
        <w:rPr>
          <w:rFonts w:eastAsia="Times New Roman"/>
          <w:lang w:eastAsia="en-GB"/>
        </w:rPr>
        <w:t>Formative</w:t>
      </w:r>
      <w:r w:rsidR="00091A73">
        <w:rPr>
          <w:rFonts w:eastAsia="Times New Roman"/>
          <w:lang w:eastAsia="en-GB"/>
        </w:rPr>
        <w:t xml:space="preserve"> </w:t>
      </w:r>
      <w:r w:rsidR="00001D6A" w:rsidRPr="00175665">
        <w:rPr>
          <w:rFonts w:eastAsia="Times New Roman"/>
          <w:lang w:eastAsia="en-GB"/>
        </w:rPr>
        <w:t>Age</w:t>
      </w:r>
      <w:bookmarkEnd w:id="31"/>
      <w:r w:rsidR="00091A73">
        <w:rPr>
          <w:rFonts w:eastAsia="Times New Roman"/>
          <w:lang w:eastAsia="en-GB"/>
        </w:rPr>
        <w:t xml:space="preserve"> </w:t>
      </w:r>
    </w:p>
    <w:p w14:paraId="46894EBB" w14:textId="7927FD60" w:rsidR="00175665" w:rsidRDefault="00175665" w:rsidP="003518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GB"/>
        </w:rPr>
      </w:pPr>
    </w:p>
    <w:p w14:paraId="27BCDA98" w14:textId="77777777" w:rsidR="00175665" w:rsidRDefault="00001D6A" w:rsidP="003518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divided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multiple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continued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define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Heroic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determined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time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interval,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but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milestone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events.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separate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distinct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26" w:tooltip="Divine Plan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Divine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37C2001B" w14:textId="6C618BD7" w:rsidR="00133F34" w:rsidRDefault="00133F34">
      <w:pPr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>
        <w:rPr>
          <w:rFonts w:eastAsia="Times New Roman" w:cstheme="minorHAnsi"/>
          <w:color w:val="222222"/>
          <w:sz w:val="32"/>
          <w:szCs w:val="32"/>
          <w:lang w:val="en-GB" w:eastAsia="en-GB"/>
        </w:rPr>
        <w:br w:type="page"/>
      </w:r>
    </w:p>
    <w:p w14:paraId="131ACB6B" w14:textId="77777777" w:rsidR="00175665" w:rsidRPr="003518D1" w:rsidRDefault="003518D1" w:rsidP="003518D1">
      <w:pPr>
        <w:pStyle w:val="Heading3"/>
      </w:pPr>
      <w:bookmarkStart w:id="32" w:name="_Toc29286744"/>
      <w:r>
        <w:t xml:space="preserve">2.1 </w:t>
      </w:r>
      <w:bookmarkStart w:id="33" w:name="_Hlk29286228"/>
      <w:r w:rsidR="00001D6A" w:rsidRPr="003518D1">
        <w:t>First</w:t>
      </w:r>
      <w:r w:rsidR="00091A73" w:rsidRPr="003518D1">
        <w:t xml:space="preserve"> </w:t>
      </w:r>
      <w:r w:rsidR="00001D6A" w:rsidRPr="003518D1">
        <w:t>Epoch:</w:t>
      </w:r>
      <w:r w:rsidR="00091A73" w:rsidRPr="003518D1">
        <w:t xml:space="preserve"> </w:t>
      </w:r>
      <w:r w:rsidR="00001D6A" w:rsidRPr="003518D1">
        <w:t>1921</w:t>
      </w:r>
      <w:r w:rsidR="00091A73" w:rsidRPr="003518D1">
        <w:t xml:space="preserve"> </w:t>
      </w:r>
      <w:r w:rsidR="00001D6A" w:rsidRPr="003518D1">
        <w:t>-</w:t>
      </w:r>
      <w:r w:rsidR="00091A73" w:rsidRPr="003518D1">
        <w:t xml:space="preserve"> </w:t>
      </w:r>
      <w:r w:rsidR="00001D6A" w:rsidRPr="003518D1">
        <w:t>1944/46</w:t>
      </w:r>
      <w:bookmarkEnd w:id="32"/>
      <w:bookmarkEnd w:id="33"/>
    </w:p>
    <w:p w14:paraId="72C798C4" w14:textId="2094DC0E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en-GB" w:eastAsia="en-GB"/>
        </w:rPr>
      </w:pPr>
    </w:p>
    <w:p w14:paraId="05FA8551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characterized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erection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27" w:tooltip="Administration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Administrative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Order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28" w:tooltip="American Seven Year Plan (1937-1944)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First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Seven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Year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important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aspect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period.</w:t>
      </w:r>
      <w:hyperlink r:id="rId29" w:anchor="cite_note-5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[5]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19BE1323" w14:textId="26ED7AC7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76D925CD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described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foreword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30" w:tooltip="God Passes By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God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Passes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By</w:t>
        </w:r>
      </w:hyperlink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:</w:t>
      </w:r>
    </w:p>
    <w:p w14:paraId="2C6CD06F" w14:textId="53638C65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038C1E37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inception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fourth,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century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synchronizes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birth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Era,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founding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Administrative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Order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Bahá’u’lláh—a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system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harbinger,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nucleus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pattern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Order.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covering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twenty-three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already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distinguished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outburst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further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hostility,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different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character,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accelerating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diffusion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over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still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wider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each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continents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globe,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resulting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other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emancipation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recognition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independent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status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several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pale."</w:t>
      </w:r>
      <w:hyperlink r:id="rId31" w:anchor="cite_note-6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[6]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683E3A2E" w14:textId="46587AFD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316FD775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1951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cable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places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close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inauguration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second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century.</w:t>
      </w:r>
      <w:hyperlink r:id="rId32" w:anchor="cite_note-7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[7]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letter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written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behalf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Guardian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1953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states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spanned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twenty-five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placing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close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1946.</w:t>
      </w:r>
      <w:hyperlink r:id="rId33" w:anchor="cite_note-8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[8]</w:t>
        </w:r>
      </w:hyperlink>
      <w:hyperlink r:id="rId34" w:anchor="cite_note-9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[9]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Research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Department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clarified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between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1944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1946.</w:t>
      </w:r>
      <w:hyperlink r:id="rId35" w:anchor="cite_note-10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[10]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2F94FF44" w14:textId="0C8E1137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2AA9752D" w14:textId="11E3B24C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organized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follows;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preparation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1921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1937,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Seven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1937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1944,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consolidation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results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1944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1946.</w:t>
      </w:r>
      <w:hyperlink r:id="rId36" w:anchor="cite_note-11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[11]</w:t>
        </w:r>
      </w:hyperlink>
    </w:p>
    <w:p w14:paraId="77A2FE52" w14:textId="7D9E9666" w:rsidR="00133F34" w:rsidRDefault="00133F34">
      <w:pPr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>
        <w:rPr>
          <w:rFonts w:eastAsia="Times New Roman" w:cstheme="minorHAnsi"/>
          <w:color w:val="222222"/>
          <w:sz w:val="32"/>
          <w:szCs w:val="32"/>
          <w:lang w:val="en-GB" w:eastAsia="en-GB"/>
        </w:rPr>
        <w:br w:type="page"/>
      </w:r>
    </w:p>
    <w:p w14:paraId="420118BD" w14:textId="77777777" w:rsidR="00175665" w:rsidRPr="003518D1" w:rsidRDefault="003518D1" w:rsidP="003518D1">
      <w:pPr>
        <w:pStyle w:val="Heading3"/>
      </w:pPr>
      <w:bookmarkStart w:id="34" w:name="_Toc29286745"/>
      <w:r>
        <w:t xml:space="preserve">2.2 </w:t>
      </w:r>
      <w:r w:rsidR="00001D6A" w:rsidRPr="003518D1">
        <w:t>Second</w:t>
      </w:r>
      <w:r w:rsidR="00091A73" w:rsidRPr="003518D1">
        <w:t xml:space="preserve"> </w:t>
      </w:r>
      <w:r w:rsidR="00001D6A" w:rsidRPr="003518D1">
        <w:t>Epoch:</w:t>
      </w:r>
      <w:r w:rsidR="00091A73" w:rsidRPr="003518D1">
        <w:t xml:space="preserve"> </w:t>
      </w:r>
      <w:r w:rsidR="00001D6A" w:rsidRPr="003518D1">
        <w:t>1946</w:t>
      </w:r>
      <w:r w:rsidR="00091A73" w:rsidRPr="003518D1">
        <w:t xml:space="preserve"> </w:t>
      </w:r>
      <w:r w:rsidR="00001D6A" w:rsidRPr="003518D1">
        <w:t>-</w:t>
      </w:r>
      <w:r w:rsidR="00091A73" w:rsidRPr="003518D1">
        <w:t xml:space="preserve"> </w:t>
      </w:r>
      <w:r w:rsidR="00001D6A" w:rsidRPr="003518D1">
        <w:t>1963</w:t>
      </w:r>
      <w:bookmarkEnd w:id="34"/>
    </w:p>
    <w:p w14:paraId="42BDB21A" w14:textId="4E346F1A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en-GB" w:eastAsia="en-GB"/>
        </w:rPr>
      </w:pPr>
    </w:p>
    <w:p w14:paraId="3F1ED8E3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characterized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period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spread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beyond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confines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Middle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Western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Hemisphere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through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37" w:tooltip="Divine Plan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Divine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rise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consolidation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Faith.</w:t>
      </w:r>
      <w:hyperlink r:id="rId38" w:anchor="cite_note-12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[12]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4A24DFA3" w14:textId="11D610FE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1D734838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Shoghi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Effendi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referred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opening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second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message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1947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American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Convention.</w:t>
      </w:r>
      <w:hyperlink r:id="rId39" w:anchor="cite_note-13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[13]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described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message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follows:</w:t>
      </w:r>
    </w:p>
    <w:p w14:paraId="4DA5286E" w14:textId="2DBAC69B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6AA65852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entered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destined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impart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great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impetus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historic,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twofold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process.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witness,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hand,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consummation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laboriously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constructed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Administrative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Order,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other,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unfoldment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successive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stages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‘Abdu’l-Bahá’s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beyond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confines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Western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Hemisphere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continent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Europe."</w:t>
      </w:r>
      <w:hyperlink r:id="rId40" w:anchor="cite_note-14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[14]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0184919C" w14:textId="64107CCF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0A9722AD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second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organized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according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major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41" w:tooltip="American Seven Year Plan (1946-1953)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Second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Seven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Year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Spiritual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Assembly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States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Canada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1946.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Various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other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other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countries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followed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late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40's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early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50's.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unified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international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known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42" w:tooltip="Ten Year Crusade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Ten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Year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Crusade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1953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1963.</w:t>
      </w:r>
      <w:hyperlink r:id="rId43" w:anchor="cite_note-15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[15]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40643CF2" w14:textId="6F7C3F68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6319F500" w14:textId="77777777" w:rsidR="00175665" w:rsidRPr="003518D1" w:rsidRDefault="003518D1" w:rsidP="003518D1">
      <w:pPr>
        <w:pStyle w:val="Heading3"/>
      </w:pPr>
      <w:bookmarkStart w:id="35" w:name="_Toc29286746"/>
      <w:r>
        <w:t xml:space="preserve">2.3 </w:t>
      </w:r>
      <w:r w:rsidR="00001D6A" w:rsidRPr="003518D1">
        <w:t>Third</w:t>
      </w:r>
      <w:r w:rsidR="00091A73" w:rsidRPr="003518D1">
        <w:t xml:space="preserve"> </w:t>
      </w:r>
      <w:r w:rsidR="00001D6A" w:rsidRPr="003518D1">
        <w:t>Epoch:</w:t>
      </w:r>
      <w:r w:rsidR="00091A73" w:rsidRPr="003518D1">
        <w:t xml:space="preserve"> </w:t>
      </w:r>
      <w:r w:rsidR="00001D6A" w:rsidRPr="003518D1">
        <w:t>1963</w:t>
      </w:r>
      <w:r w:rsidR="00091A73" w:rsidRPr="003518D1">
        <w:t xml:space="preserve"> </w:t>
      </w:r>
      <w:r w:rsidR="00001D6A" w:rsidRPr="003518D1">
        <w:t>-</w:t>
      </w:r>
      <w:r w:rsidR="00091A73" w:rsidRPr="003518D1">
        <w:t xml:space="preserve"> </w:t>
      </w:r>
      <w:r w:rsidR="00001D6A" w:rsidRPr="003518D1">
        <w:t>1986</w:t>
      </w:r>
      <w:bookmarkEnd w:id="35"/>
    </w:p>
    <w:p w14:paraId="284A39F9" w14:textId="22FD444F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en-GB" w:eastAsia="en-GB"/>
        </w:rPr>
      </w:pPr>
    </w:p>
    <w:p w14:paraId="75D8FD01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44" w:tooltip="Universal House of Justice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Universal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House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of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Justice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third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emergence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obscurity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initiation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social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economic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inaugurated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which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1963.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1963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message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following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written:</w:t>
      </w:r>
    </w:p>
    <w:p w14:paraId="5DFF244E" w14:textId="60CF4433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206F00CF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"Beloved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friends,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guarded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nurtured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since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inception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God's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Messengers,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Covenant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Sign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earth,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enters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third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grow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rapidly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size,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increase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spiritual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cohesion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executive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ability,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extend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influence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strata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society.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members,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must,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constant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study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life-giving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Word,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dedicated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service,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deepen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spiritual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understanding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show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mature,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responsible,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fundamentally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assured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happy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life,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removed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passions,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prejudices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distractions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present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day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society."</w:t>
      </w:r>
      <w:hyperlink r:id="rId45" w:anchor="cite_note-16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[16]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1A2735FF" w14:textId="1A9D3CDC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5D7EB8F9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organized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three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third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46" w:tooltip="Nine Year Plan (1964-1973)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Nine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Year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beginning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1964,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47" w:tooltip="Five Year Plan (1974-1979)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Five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Year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beginning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1974,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hyperlink r:id="rId48" w:tooltip="Seven Year Plan (1979-1986)" w:history="1"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Seven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Year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Plan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beginning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1979.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1963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1973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preparation.</w:t>
      </w:r>
      <w:hyperlink r:id="rId49" w:anchor="cite_note-17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[17]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5CCC2496" w14:textId="73AC2765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618B1600" w14:textId="77777777" w:rsidR="00175665" w:rsidRPr="003518D1" w:rsidRDefault="003518D1" w:rsidP="003518D1">
      <w:pPr>
        <w:pStyle w:val="Heading3"/>
      </w:pPr>
      <w:bookmarkStart w:id="36" w:name="_Toc29286747"/>
      <w:r w:rsidRPr="003518D1">
        <w:t xml:space="preserve">2.4 </w:t>
      </w:r>
      <w:r w:rsidR="00001D6A" w:rsidRPr="003518D1">
        <w:t>Fourth</w:t>
      </w:r>
      <w:r w:rsidR="00091A73" w:rsidRPr="003518D1">
        <w:t xml:space="preserve"> </w:t>
      </w:r>
      <w:r w:rsidR="00001D6A" w:rsidRPr="003518D1">
        <w:t>Epoch:</w:t>
      </w:r>
      <w:r w:rsidR="00091A73" w:rsidRPr="003518D1">
        <w:t xml:space="preserve"> </w:t>
      </w:r>
      <w:r w:rsidR="00001D6A" w:rsidRPr="003518D1">
        <w:t>1986</w:t>
      </w:r>
      <w:r w:rsidR="00091A73" w:rsidRPr="003518D1">
        <w:t xml:space="preserve"> </w:t>
      </w:r>
      <w:r w:rsidR="00001D6A" w:rsidRPr="003518D1">
        <w:t>-</w:t>
      </w:r>
      <w:r w:rsidR="00091A73" w:rsidRPr="003518D1">
        <w:t xml:space="preserve"> </w:t>
      </w:r>
      <w:r w:rsidR="00001D6A" w:rsidRPr="003518D1">
        <w:t>2001</w:t>
      </w:r>
      <w:bookmarkEnd w:id="36"/>
    </w:p>
    <w:p w14:paraId="125BABB6" w14:textId="6B471CAF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en-GB" w:eastAsia="en-GB"/>
        </w:rPr>
      </w:pPr>
    </w:p>
    <w:p w14:paraId="2FD7ED45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fourth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taking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responsibility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their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own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development,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Assemblies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formulating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goals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consultation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their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Continental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proofErr w:type="spellStart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Counselors</w:t>
      </w:r>
      <w:proofErr w:type="spellEnd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rather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goals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determined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Centre.</w:t>
      </w:r>
      <w:hyperlink r:id="rId50" w:anchor="cite_note-18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[18]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4A53168F" w14:textId="3FBD530D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09B63FCB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1986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message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from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following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written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regarding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epoch:</w:t>
      </w:r>
    </w:p>
    <w:p w14:paraId="4FB23139" w14:textId="3D9936DD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2FBA0C6A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process,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whereby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goals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next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largely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formulated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Spiritual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Assemblies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Boards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proofErr w:type="spellStart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Counselors</w:t>
      </w:r>
      <w:proofErr w:type="spellEnd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signalizes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inauguration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unfoldment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Administrative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Order.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beloved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Guardian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anticipated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succession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Faith;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hesitation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recognizing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maturation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marks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inception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fourth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Age."</w:t>
      </w:r>
      <w:hyperlink r:id="rId51" w:anchor="cite_note-19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[19]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6629BBF2" w14:textId="06491972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0F7B04CB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organized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according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proofErr w:type="gramStart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Three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</w:t>
      </w:r>
      <w:proofErr w:type="gramEnd"/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beginning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1993,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beginning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1996,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Twelve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Month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beginning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2000.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01DDF983" w14:textId="4B9B1682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7D73A1C1" w14:textId="77777777" w:rsidR="00175665" w:rsidRDefault="00B52D2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hyperlink r:id="rId52" w:tooltip="Alí Nakhjavání" w:history="1">
        <w:r w:rsidR="00001D6A"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Alí</w:t>
        </w:r>
        <w:r w:rsidR="00091A73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 xml:space="preserve"> </w:t>
        </w:r>
        <w:r w:rsidR="00001D6A" w:rsidRPr="00175665">
          <w:rPr>
            <w:rFonts w:eastAsia="Times New Roman" w:cstheme="minorHAnsi"/>
            <w:color w:val="0B0080"/>
            <w:sz w:val="32"/>
            <w:szCs w:val="32"/>
            <w:lang w:val="en-GB" w:eastAsia="en-GB"/>
          </w:rPr>
          <w:t>Nakhjavání</w:t>
        </w:r>
      </w:hyperlink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member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described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inauguration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Fourth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="00001D6A"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Epoch:</w:t>
      </w:r>
    </w:p>
    <w:p w14:paraId="4BCE6F8F" w14:textId="442BD192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58116A4A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“As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fourth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decision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open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reason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step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fact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stage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generally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reached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culture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begun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prevail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sense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ownership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participation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evolve.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sense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existed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experienced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communities,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enhanced.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time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Training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become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formally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established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permanent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feature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work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every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Spiritual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Assembly.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designed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produce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facilitators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tutors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promote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study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circles.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Devotional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meetings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children’s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classes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also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had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become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fixed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patterns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every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throughout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would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conducted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manner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open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doors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sympathetic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seekers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non-Bahá’ís,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both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adults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children.”</w:t>
      </w:r>
      <w:hyperlink r:id="rId53" w:anchor="cite_note-20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[20]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01F55A63" w14:textId="0B643C56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2F27786B" w14:textId="77777777" w:rsidR="00175665" w:rsidRPr="003518D1" w:rsidRDefault="003518D1" w:rsidP="003518D1">
      <w:pPr>
        <w:pStyle w:val="Heading3"/>
      </w:pPr>
      <w:bookmarkStart w:id="37" w:name="_Toc29286748"/>
      <w:r w:rsidRPr="003518D1">
        <w:t xml:space="preserve">2.5 </w:t>
      </w:r>
      <w:r w:rsidR="00001D6A" w:rsidRPr="003518D1">
        <w:t>Fifth</w:t>
      </w:r>
      <w:r w:rsidR="00091A73" w:rsidRPr="003518D1">
        <w:t xml:space="preserve"> </w:t>
      </w:r>
      <w:r w:rsidR="00001D6A" w:rsidRPr="003518D1">
        <w:t>Epoch:</w:t>
      </w:r>
      <w:r w:rsidR="00091A73" w:rsidRPr="003518D1">
        <w:t xml:space="preserve"> </w:t>
      </w:r>
      <w:r w:rsidR="00001D6A" w:rsidRPr="003518D1">
        <w:t>2001</w:t>
      </w:r>
      <w:r w:rsidR="00091A73" w:rsidRPr="003518D1">
        <w:t xml:space="preserve"> </w:t>
      </w:r>
      <w:r w:rsidR="00001D6A" w:rsidRPr="003518D1">
        <w:t>-</w:t>
      </w:r>
      <w:r w:rsidR="00091A73" w:rsidRPr="003518D1">
        <w:t xml:space="preserve"> </w:t>
      </w:r>
      <w:r w:rsidR="00001D6A" w:rsidRPr="003518D1">
        <w:t>Present</w:t>
      </w:r>
      <w:bookmarkEnd w:id="37"/>
    </w:p>
    <w:p w14:paraId="5E744E14" w14:textId="3ABEA375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en-GB" w:eastAsia="en-GB"/>
        </w:rPr>
      </w:pPr>
    </w:p>
    <w:p w14:paraId="18436B0E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Universal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Justice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associated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fifth,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current,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enriching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devotional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life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Bahá’í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communities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through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erection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national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Worship,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development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functions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institutions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World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Centre.</w:t>
      </w:r>
      <w:hyperlink r:id="rId54" w:anchor="cite_note-21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[21]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p w14:paraId="593FB5B1" w14:textId="51214DCC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6D6EA4D1" w14:textId="77777777" w:rsidR="00175665" w:rsidRDefault="00001D6A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following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written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regarding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inauguration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Houses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2001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Riḍván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message:</w:t>
      </w:r>
    </w:p>
    <w:p w14:paraId="49A1AD49" w14:textId="0D6D02EC" w:rsidR="00175665" w:rsidRDefault="00175665" w:rsidP="001756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</w:p>
    <w:p w14:paraId="48B5D0A0" w14:textId="77777777" w:rsidR="00175665" w:rsidRDefault="00001D6A" w:rsidP="00091A73">
      <w:pPr>
        <w:shd w:val="clear" w:color="auto" w:fill="FFFFFF"/>
        <w:spacing w:after="0" w:line="240" w:lineRule="auto"/>
        <w:ind w:left="567" w:right="567"/>
        <w:jc w:val="both"/>
        <w:rPr>
          <w:rFonts w:eastAsia="Times New Roman" w:cstheme="minorHAnsi"/>
          <w:color w:val="222222"/>
          <w:sz w:val="32"/>
          <w:szCs w:val="32"/>
          <w:lang w:val="en-GB" w:eastAsia="en-GB"/>
        </w:rPr>
      </w:pP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"The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power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will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generated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consciousness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characterized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conference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Continental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Counsellors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members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their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Auxiliary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Boards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who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gathered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here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January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Holy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Land.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event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produced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illuminating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experience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signalize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Faith's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entry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new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fifth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proofErr w:type="spellStart"/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it's</w:t>
      </w:r>
      <w:proofErr w:type="spellEnd"/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Formative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Age.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Such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freshness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vitality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displayed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historic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gathering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came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to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understood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manifestation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rising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quality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activity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throughout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community.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Pursuit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during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essentials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advancing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process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of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entry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by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troops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confirmed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this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observation.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was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thus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paved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for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Five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Year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Plan,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first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venture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being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entered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upon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in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the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Fifth</w:t>
      </w:r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</w:t>
      </w:r>
      <w:r w:rsidRPr="00175665">
        <w:rPr>
          <w:rFonts w:eastAsia="Times New Roman" w:cstheme="minorHAnsi"/>
          <w:color w:val="222222"/>
          <w:sz w:val="32"/>
          <w:szCs w:val="32"/>
          <w:lang w:val="en-GB" w:eastAsia="en-GB"/>
        </w:rPr>
        <w:t>Epoch."</w:t>
      </w:r>
      <w:hyperlink r:id="rId55" w:anchor="cite_note-22" w:history="1">
        <w:r w:rsidRPr="00175665">
          <w:rPr>
            <w:rFonts w:eastAsia="Times New Roman" w:cstheme="minorHAnsi"/>
            <w:color w:val="0B0080"/>
            <w:sz w:val="32"/>
            <w:szCs w:val="32"/>
            <w:vertAlign w:val="superscript"/>
            <w:lang w:val="en-GB" w:eastAsia="en-GB"/>
          </w:rPr>
          <w:t>[22]</w:t>
        </w:r>
      </w:hyperlink>
      <w:r w:rsidR="00091A73">
        <w:rPr>
          <w:rFonts w:eastAsia="Times New Roman" w:cstheme="minorHAnsi"/>
          <w:color w:val="222222"/>
          <w:sz w:val="32"/>
          <w:szCs w:val="32"/>
          <w:lang w:val="en-GB" w:eastAsia="en-GB"/>
        </w:rPr>
        <w:t xml:space="preserve">  </w:t>
      </w:r>
    </w:p>
    <w:sectPr w:rsidR="00175665" w:rsidSect="00175665">
      <w:headerReference w:type="default" r:id="rId5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D3A9B" w14:textId="77777777" w:rsidR="00B52D25" w:rsidRDefault="00B52D25" w:rsidP="00001D6A">
      <w:pPr>
        <w:spacing w:after="0" w:line="240" w:lineRule="auto"/>
      </w:pPr>
      <w:r>
        <w:separator/>
      </w:r>
    </w:p>
  </w:endnote>
  <w:endnote w:type="continuationSeparator" w:id="0">
    <w:p w14:paraId="0CF23466" w14:textId="77777777" w:rsidR="00B52D25" w:rsidRDefault="00B52D25" w:rsidP="0000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312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8D14D" w14:textId="13B3D63C" w:rsidR="001B0791" w:rsidRDefault="001B0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8396" w14:textId="77777777" w:rsidR="00B52D25" w:rsidRDefault="00B52D25" w:rsidP="00001D6A">
      <w:pPr>
        <w:spacing w:after="0" w:line="240" w:lineRule="auto"/>
      </w:pPr>
      <w:r>
        <w:separator/>
      </w:r>
    </w:p>
  </w:footnote>
  <w:footnote w:type="continuationSeparator" w:id="0">
    <w:p w14:paraId="0211C306" w14:textId="77777777" w:rsidR="00B52D25" w:rsidRDefault="00B52D25" w:rsidP="00001D6A">
      <w:pPr>
        <w:spacing w:after="0" w:line="240" w:lineRule="auto"/>
      </w:pPr>
      <w:r>
        <w:continuationSeparator/>
      </w:r>
    </w:p>
  </w:footnote>
  <w:footnote w:id="1">
    <w:p w14:paraId="08CCE9D7" w14:textId="06C78C20" w:rsidR="001B0791" w:rsidRPr="00234835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34835">
        <w:t>"</w:t>
      </w:r>
      <w:r w:rsidRPr="006160C3">
        <w:rPr>
          <w:i/>
          <w:iCs/>
        </w:rPr>
        <w:t>God Passes By</w:t>
      </w:r>
      <w:r w:rsidRPr="00234835">
        <w:t>", rev. ed. (Wilmette: Bahá'í Publishing Trust, 1987), pp. 324-28</w:t>
      </w:r>
    </w:p>
  </w:footnote>
  <w:footnote w:id="2">
    <w:p w14:paraId="54331876" w14:textId="36DA9A47" w:rsidR="001B0791" w:rsidRPr="00234835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34835">
        <w:t>http://reference.bahai.org/en/t/se/CF/cf-1.html</w:t>
      </w:r>
    </w:p>
  </w:footnote>
  <w:footnote w:id="3">
    <w:p w14:paraId="07BD2445" w14:textId="56A70E76" w:rsidR="001B0791" w:rsidRPr="00EF0268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F0268">
        <w:t xml:space="preserve">Shoghi Effendi, </w:t>
      </w:r>
      <w:r w:rsidRPr="001A0D1F">
        <w:rPr>
          <w:i/>
          <w:iCs/>
        </w:rPr>
        <w:t>The World Order of Bahá’u’lláh</w:t>
      </w:r>
      <w:r w:rsidRPr="00EF0268">
        <w:t>, US Bahá’í Publishing Trust, 1991 first pocket-size edition, p 98</w:t>
      </w:r>
    </w:p>
  </w:footnote>
  <w:footnote w:id="4">
    <w:p w14:paraId="1ABBF916" w14:textId="00C0914C" w:rsidR="001B0791" w:rsidRPr="00EF0268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F0268">
        <w:t xml:space="preserve">Shoghi Effendi, </w:t>
      </w:r>
      <w:r w:rsidRPr="001A0D1F">
        <w:rPr>
          <w:i/>
          <w:iCs/>
        </w:rPr>
        <w:t>Citadel of Faith</w:t>
      </w:r>
      <w:r w:rsidRPr="00EF0268">
        <w:t>, US Bahá’í Publishing Trust, 1980 third printing, p 5</w:t>
      </w:r>
    </w:p>
  </w:footnote>
  <w:footnote w:id="5">
    <w:p w14:paraId="44A0D4D0" w14:textId="31163927" w:rsidR="001B0791" w:rsidRPr="00EF0268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F0268">
        <w:t xml:space="preserve">Shoghi Effendi, </w:t>
      </w:r>
      <w:r w:rsidRPr="001A0D1F">
        <w:rPr>
          <w:i/>
          <w:iCs/>
        </w:rPr>
        <w:t>Citadel of Faith</w:t>
      </w:r>
      <w:r w:rsidRPr="00EF0268">
        <w:t>, US Bahá’í Publishing Trust, 1980 third printing, p 5</w:t>
      </w:r>
    </w:p>
  </w:footnote>
  <w:footnote w:id="6">
    <w:p w14:paraId="2576B09D" w14:textId="395DF0E9" w:rsidR="001B0791" w:rsidRPr="003F4134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F4134">
        <w:t xml:space="preserve">[http://reference.bahai.org/en/t/se/GPB/gpb-1.html.utf8?query=formative&amp;action=highlight#pgxv Shoghi Effendi, </w:t>
      </w:r>
      <w:r w:rsidRPr="006160C3">
        <w:rPr>
          <w:i/>
          <w:iCs/>
        </w:rPr>
        <w:t>God Passes By</w:t>
      </w:r>
      <w:r w:rsidRPr="003F4134">
        <w:t>, US Bahá’í Publishing Trust, 1979 second printing, p xv</w:t>
      </w:r>
    </w:p>
  </w:footnote>
  <w:footnote w:id="7">
    <w:p w14:paraId="41EB4E0D" w14:textId="3478B2A6" w:rsidR="001B0791" w:rsidRPr="003F4134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F4134">
        <w:t xml:space="preserve">Shoghi Effendi, </w:t>
      </w:r>
      <w:r w:rsidRPr="006160C3">
        <w:rPr>
          <w:i/>
          <w:iCs/>
        </w:rPr>
        <w:t>Messages to the Bahá’í World: 1950–1957</w:t>
      </w:r>
      <w:r w:rsidRPr="003F4134">
        <w:t>, US Bahá’í Publishing Trust, 1971 edition, p 13</w:t>
      </w:r>
    </w:p>
  </w:footnote>
  <w:footnote w:id="8">
    <w:p w14:paraId="6DFA56DC" w14:textId="105C2DE7" w:rsidR="001B0791" w:rsidRPr="001A0D1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A0D1F">
        <w:t xml:space="preserve">Shoghi Effendi, </w:t>
      </w:r>
      <w:r w:rsidRPr="006160C3">
        <w:rPr>
          <w:i/>
          <w:iCs/>
        </w:rPr>
        <w:t>Directives from the Guardian</w:t>
      </w:r>
      <w:r w:rsidRPr="001A0D1F">
        <w:t>, India/Hawaii, 1973 edition, pp 203</w:t>
      </w:r>
    </w:p>
  </w:footnote>
  <w:footnote w:id="9">
    <w:p w14:paraId="1C602BC4" w14:textId="773B9694" w:rsidR="001B0791" w:rsidRPr="001A0D1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160C3">
        <w:rPr>
          <w:i/>
          <w:iCs/>
        </w:rPr>
        <w:t>Lights of Guidance</w:t>
      </w:r>
      <w:r w:rsidRPr="001A0D1F">
        <w:t>, No. 1626</w:t>
      </w:r>
    </w:p>
  </w:footnote>
  <w:footnote w:id="10">
    <w:p w14:paraId="336EFCB4" w14:textId="0BD3251C" w:rsidR="001B0791" w:rsidRPr="001A0D1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A0D1F">
        <w:t>https://bahai.works/MUHJ63-86/451/Epochs_of_the_Formative_Age#par6</w:t>
      </w:r>
    </w:p>
  </w:footnote>
  <w:footnote w:id="11">
    <w:p w14:paraId="358968F8" w14:textId="5AF153B6" w:rsidR="001B0791" w:rsidRPr="001A0D1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A0D1F">
        <w:t>https://bahai.works/MUHJ63-86/Epochs_of_the_Formative_Age</w:t>
      </w:r>
    </w:p>
  </w:footnote>
  <w:footnote w:id="12">
    <w:p w14:paraId="04891C8A" w14:textId="4EDC79FF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 xml:space="preserve">Shoghi Effendi, </w:t>
      </w:r>
      <w:r w:rsidRPr="006160C3">
        <w:rPr>
          <w:i/>
          <w:iCs/>
        </w:rPr>
        <w:t>Messages to the Bahá’í World: 1950–1957</w:t>
      </w:r>
      <w:r w:rsidRPr="006A38CF">
        <w:t>, US Bahá’í Publishing Trust, 1971 edition, p 3</w:t>
      </w:r>
    </w:p>
  </w:footnote>
  <w:footnote w:id="13">
    <w:p w14:paraId="16AF4EED" w14:textId="21FA8CE7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 xml:space="preserve">Shoghi Effendi, </w:t>
      </w:r>
      <w:r w:rsidRPr="006160C3">
        <w:rPr>
          <w:i/>
          <w:iCs/>
        </w:rPr>
        <w:t>Citadel of Faith</w:t>
      </w:r>
      <w:r w:rsidRPr="006A38CF">
        <w:t>, US Bahá’í Publishing Trust, 1980 third printing, p 2</w:t>
      </w:r>
    </w:p>
  </w:footnote>
  <w:footnote w:id="14">
    <w:p w14:paraId="383A3AAA" w14:textId="77D5B739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 xml:space="preserve">Shoghi Effendi, </w:t>
      </w:r>
      <w:r w:rsidRPr="006160C3">
        <w:rPr>
          <w:i/>
          <w:iCs/>
        </w:rPr>
        <w:t>Citadel of Faith</w:t>
      </w:r>
      <w:r w:rsidRPr="006A38CF">
        <w:t>, US Bahá’í Publishing Trust, 1980 third printing, p 6</w:t>
      </w:r>
    </w:p>
  </w:footnote>
  <w:footnote w:id="15">
    <w:p w14:paraId="582F9CB3" w14:textId="470247E5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https://bahai.works/MUHJ63-86/Epochs_of_the_Formative_Age</w:t>
      </w:r>
    </w:p>
  </w:footnote>
  <w:footnote w:id="16">
    <w:p w14:paraId="15FDF5CC" w14:textId="0A772030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https://bahai.works/MUHJ63-86/451/Epochs_of_the_Formative_Age#par12</w:t>
      </w:r>
    </w:p>
  </w:footnote>
  <w:footnote w:id="17">
    <w:p w14:paraId="465107FD" w14:textId="19C47342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https://bahai.works/MUHJ63-86/Epochs_of_the_Formative_Age</w:t>
      </w:r>
    </w:p>
  </w:footnote>
  <w:footnote w:id="18">
    <w:p w14:paraId="0CDFC16C" w14:textId="022B7189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https://bahai.works/MUHJ63-86/451/Epochs_of_the_Formative_Age#par14</w:t>
      </w:r>
    </w:p>
  </w:footnote>
  <w:footnote w:id="19">
    <w:p w14:paraId="4BDF3050" w14:textId="73F9DAF5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https://bahai.works/MUHJ63-86/447/Report_from_Conference_in_the_Holy_Land;_the_Inception_of_the_Fourth_Epoch_of_the_Formative_Age#447.7</w:t>
      </w:r>
    </w:p>
  </w:footnote>
  <w:footnote w:id="20">
    <w:p w14:paraId="57678AC7" w14:textId="5A295FD5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 xml:space="preserve">Nakhjavani, Ali, </w:t>
      </w:r>
      <w:r w:rsidRPr="006160C3">
        <w:rPr>
          <w:i/>
          <w:iCs/>
        </w:rPr>
        <w:t>Shoghi Effendi: Author of Teaching Plans</w:t>
      </w:r>
      <w:r w:rsidRPr="006A38CF">
        <w:t>, p 61</w:t>
      </w:r>
    </w:p>
  </w:footnote>
  <w:footnote w:id="21">
    <w:p w14:paraId="3B9BCA3D" w14:textId="137B1B1F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https://bahai.works/Ri%E1%B8%8Dv%C3%A1n_messages/2001#par9</w:t>
      </w:r>
    </w:p>
  </w:footnote>
  <w:footnote w:id="22">
    <w:p w14:paraId="4D56B8E6" w14:textId="701CF5F3" w:rsidR="001B0791" w:rsidRPr="006A38CF" w:rsidRDefault="001B07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38CF">
        <w:t>https://bahai.works/Ri%E1%B8%8Dv%C3%A1n_messages/2001#par2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C926" w14:textId="2CAECC37" w:rsidR="00747066" w:rsidRPr="00747066" w:rsidRDefault="00747066" w:rsidP="00747066">
    <w:pPr>
      <w:pStyle w:val="Header"/>
      <w:jc w:val="center"/>
    </w:pPr>
    <w:r w:rsidRPr="00747066">
      <w:rPr>
        <w:rFonts w:ascii="Leelawadee" w:hAnsi="Leelawadee" w:cs="Leelawadee"/>
        <w:color w:val="7030A0"/>
        <w:cs/>
        <w:lang w:val="en-GB"/>
      </w:rPr>
      <w:t>ยุคก่อร่างศาสนาของศาสนาบาไฮ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0711" w14:textId="013A7A71" w:rsidR="00747066" w:rsidRPr="00747066" w:rsidRDefault="003D20C0" w:rsidP="00747066">
    <w:pPr>
      <w:pStyle w:val="Header"/>
      <w:jc w:val="center"/>
    </w:pPr>
    <w:r>
      <w:rPr>
        <w:rFonts w:ascii="Leelawadee" w:hAnsi="Leelawadee" w:cs="Leelawadee"/>
        <w:color w:val="7030A0"/>
        <w:lang w:val="en-GB"/>
      </w:rPr>
      <w:t>The Formative Age of the Bahá'í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A20"/>
    <w:multiLevelType w:val="hybridMultilevel"/>
    <w:tmpl w:val="F3245650"/>
    <w:lvl w:ilvl="0" w:tplc="97EEF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1FE9"/>
    <w:multiLevelType w:val="hybridMultilevel"/>
    <w:tmpl w:val="A890123E"/>
    <w:lvl w:ilvl="0" w:tplc="3C1ED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6A"/>
    <w:rsid w:val="00001D6A"/>
    <w:rsid w:val="0003245E"/>
    <w:rsid w:val="000637A0"/>
    <w:rsid w:val="00073B23"/>
    <w:rsid w:val="00091A73"/>
    <w:rsid w:val="00116E3A"/>
    <w:rsid w:val="00133F34"/>
    <w:rsid w:val="00140684"/>
    <w:rsid w:val="00145CD9"/>
    <w:rsid w:val="00175665"/>
    <w:rsid w:val="001A0D1F"/>
    <w:rsid w:val="001B0791"/>
    <w:rsid w:val="00234835"/>
    <w:rsid w:val="002D32EC"/>
    <w:rsid w:val="002D3B48"/>
    <w:rsid w:val="002D5180"/>
    <w:rsid w:val="0031498C"/>
    <w:rsid w:val="003518D1"/>
    <w:rsid w:val="003D20C0"/>
    <w:rsid w:val="003F4134"/>
    <w:rsid w:val="00416642"/>
    <w:rsid w:val="004405C0"/>
    <w:rsid w:val="00493EEC"/>
    <w:rsid w:val="00561B0A"/>
    <w:rsid w:val="006160C3"/>
    <w:rsid w:val="00630EE4"/>
    <w:rsid w:val="006511AC"/>
    <w:rsid w:val="006A38CF"/>
    <w:rsid w:val="00707335"/>
    <w:rsid w:val="00747066"/>
    <w:rsid w:val="00797D2D"/>
    <w:rsid w:val="007B3CC1"/>
    <w:rsid w:val="0085435A"/>
    <w:rsid w:val="00861F11"/>
    <w:rsid w:val="008A0505"/>
    <w:rsid w:val="008A1900"/>
    <w:rsid w:val="00956AAD"/>
    <w:rsid w:val="00972327"/>
    <w:rsid w:val="00B3371F"/>
    <w:rsid w:val="00B34F8B"/>
    <w:rsid w:val="00B52D25"/>
    <w:rsid w:val="00B551EE"/>
    <w:rsid w:val="00BD7F6A"/>
    <w:rsid w:val="00C04650"/>
    <w:rsid w:val="00C11B53"/>
    <w:rsid w:val="00C60E55"/>
    <w:rsid w:val="00D33F47"/>
    <w:rsid w:val="00DF4ECF"/>
    <w:rsid w:val="00E0623A"/>
    <w:rsid w:val="00E0714C"/>
    <w:rsid w:val="00EF0268"/>
    <w:rsid w:val="00F15974"/>
    <w:rsid w:val="00F377E9"/>
    <w:rsid w:val="00F61412"/>
    <w:rsid w:val="00FC58F5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6903"/>
  <w15:chartTrackingRefBased/>
  <w15:docId w15:val="{0E01ED7C-C93E-4E02-A57B-A40A320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665"/>
    <w:pPr>
      <w:keepNext/>
      <w:keepLines/>
      <w:spacing w:after="0"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7030A0"/>
      <w:sz w:val="44"/>
      <w:szCs w:val="44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665"/>
    <w:pPr>
      <w:jc w:val="left"/>
      <w:outlineLvl w:val="1"/>
    </w:pPr>
    <w:rPr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0268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6A"/>
  </w:style>
  <w:style w:type="paragraph" w:styleId="Footer">
    <w:name w:val="footer"/>
    <w:basedOn w:val="Normal"/>
    <w:link w:val="FooterChar"/>
    <w:uiPriority w:val="99"/>
    <w:unhideWhenUsed/>
    <w:rsid w:val="0000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6A"/>
  </w:style>
  <w:style w:type="paragraph" w:styleId="BalloonText">
    <w:name w:val="Balloon Text"/>
    <w:basedOn w:val="Normal"/>
    <w:link w:val="BalloonTextChar"/>
    <w:uiPriority w:val="99"/>
    <w:semiHidden/>
    <w:unhideWhenUsed/>
    <w:rsid w:val="00F159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7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7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5665"/>
    <w:rPr>
      <w:rFonts w:ascii="Leelawadee" w:eastAsiaTheme="majorEastAsia" w:hAnsi="Leelawadee" w:cs="Leelawadee"/>
      <w:b/>
      <w:bCs/>
      <w:color w:val="7030A0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5665"/>
    <w:rPr>
      <w:rFonts w:ascii="Leelawadee" w:eastAsiaTheme="majorEastAsia" w:hAnsi="Leelawadee" w:cs="Leelawadee"/>
      <w:b/>
      <w:bCs/>
      <w:color w:val="7030A0"/>
      <w:sz w:val="40"/>
      <w:szCs w:val="4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83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83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3483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F0268"/>
    <w:rPr>
      <w:rFonts w:ascii="Leelawadee" w:eastAsiaTheme="majorEastAsia" w:hAnsi="Leelawadee" w:cs="Leelawadee"/>
      <w:b/>
      <w:bCs/>
      <w:color w:val="7030A0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6E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B079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B07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07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079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bahaipedia.org/Golden_Age" TargetMode="External"/><Relationship Id="rId26" Type="http://schemas.openxmlformats.org/officeDocument/2006/relationships/hyperlink" Target="https://bahaipedia.org/Divine_Plan" TargetMode="External"/><Relationship Id="rId39" Type="http://schemas.openxmlformats.org/officeDocument/2006/relationships/hyperlink" Target="https://bahaipedia.org/Formative_Age" TargetMode="External"/><Relationship Id="rId21" Type="http://schemas.openxmlformats.org/officeDocument/2006/relationships/hyperlink" Target="https://bahaipedia.org/Formative_Age" TargetMode="External"/><Relationship Id="rId34" Type="http://schemas.openxmlformats.org/officeDocument/2006/relationships/hyperlink" Target="https://bahaipedia.org/Formative_Age" TargetMode="External"/><Relationship Id="rId42" Type="http://schemas.openxmlformats.org/officeDocument/2006/relationships/hyperlink" Target="https://bahaipedia.org/Ten_Year_Crusade" TargetMode="External"/><Relationship Id="rId47" Type="http://schemas.openxmlformats.org/officeDocument/2006/relationships/hyperlink" Target="https://bahaipedia.org/Five_Year_Plan_(1974-1979)" TargetMode="External"/><Relationship Id="rId50" Type="http://schemas.openxmlformats.org/officeDocument/2006/relationships/hyperlink" Target="https://bahaipedia.org/Formative_Age" TargetMode="External"/><Relationship Id="rId55" Type="http://schemas.openxmlformats.org/officeDocument/2006/relationships/hyperlink" Target="https://bahaipedia.org/Formative_Ag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haipedia.org/%E2%80%98Abdu%E2%80%99l-Bah%C3%A1" TargetMode="External"/><Relationship Id="rId29" Type="http://schemas.openxmlformats.org/officeDocument/2006/relationships/hyperlink" Target="https://bahaipedia.org/Formative_Age" TargetMode="External"/><Relationship Id="rId11" Type="http://schemas.openxmlformats.org/officeDocument/2006/relationships/hyperlink" Target="https://bahaipedia.org/Formative_Age" TargetMode="External"/><Relationship Id="rId24" Type="http://schemas.openxmlformats.org/officeDocument/2006/relationships/hyperlink" Target="https://bahaipedia.org/Formative_Age" TargetMode="External"/><Relationship Id="rId32" Type="http://schemas.openxmlformats.org/officeDocument/2006/relationships/hyperlink" Target="https://bahaipedia.org/Formative_Age" TargetMode="External"/><Relationship Id="rId37" Type="http://schemas.openxmlformats.org/officeDocument/2006/relationships/hyperlink" Target="https://bahaipedia.org/Divine_Plan" TargetMode="External"/><Relationship Id="rId40" Type="http://schemas.openxmlformats.org/officeDocument/2006/relationships/hyperlink" Target="https://bahaipedia.org/Formative_Age" TargetMode="External"/><Relationship Id="rId45" Type="http://schemas.openxmlformats.org/officeDocument/2006/relationships/hyperlink" Target="https://bahaipedia.org/Formative_Age" TargetMode="External"/><Relationship Id="rId53" Type="http://schemas.openxmlformats.org/officeDocument/2006/relationships/hyperlink" Target="https://bahaipedia.org/Formative_Ag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bahaipedia.org/Heroic_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g/" TargetMode="External"/><Relationship Id="rId14" Type="http://schemas.openxmlformats.org/officeDocument/2006/relationships/hyperlink" Target="https://bahaipedia.org/Formative_Age" TargetMode="External"/><Relationship Id="rId22" Type="http://schemas.openxmlformats.org/officeDocument/2006/relationships/hyperlink" Target="https://bahaipedia.org/Lesser_Peace" TargetMode="External"/><Relationship Id="rId27" Type="http://schemas.openxmlformats.org/officeDocument/2006/relationships/hyperlink" Target="https://bahaipedia.org/Administration" TargetMode="External"/><Relationship Id="rId30" Type="http://schemas.openxmlformats.org/officeDocument/2006/relationships/hyperlink" Target="https://bahaipedia.org/God_Passes_By" TargetMode="External"/><Relationship Id="rId35" Type="http://schemas.openxmlformats.org/officeDocument/2006/relationships/hyperlink" Target="https://bahaipedia.org/Formative_Age" TargetMode="External"/><Relationship Id="rId43" Type="http://schemas.openxmlformats.org/officeDocument/2006/relationships/hyperlink" Target="https://bahaipedia.org/Formative_Age" TargetMode="External"/><Relationship Id="rId48" Type="http://schemas.openxmlformats.org/officeDocument/2006/relationships/hyperlink" Target="https://bahaipedia.org/Seven_Year_Plan_(1979-1986)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bahai.or.th/" TargetMode="External"/><Relationship Id="rId51" Type="http://schemas.openxmlformats.org/officeDocument/2006/relationships/hyperlink" Target="https://bahaipedia.org/Formative_Age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bahaipedia.org/1921" TargetMode="External"/><Relationship Id="rId25" Type="http://schemas.openxmlformats.org/officeDocument/2006/relationships/hyperlink" Target="https://bahaipedia.org/Formative_Age" TargetMode="External"/><Relationship Id="rId33" Type="http://schemas.openxmlformats.org/officeDocument/2006/relationships/hyperlink" Target="https://bahaipedia.org/Formative_Age" TargetMode="External"/><Relationship Id="rId38" Type="http://schemas.openxmlformats.org/officeDocument/2006/relationships/hyperlink" Target="https://bahaipedia.org/Formative_Age" TargetMode="External"/><Relationship Id="rId46" Type="http://schemas.openxmlformats.org/officeDocument/2006/relationships/hyperlink" Target="https://bahaipedia.org/Nine_Year_Plan_(1964-1973)" TargetMode="External"/><Relationship Id="rId20" Type="http://schemas.openxmlformats.org/officeDocument/2006/relationships/hyperlink" Target="https://bahaipedia.org/Golden_Age" TargetMode="External"/><Relationship Id="rId41" Type="http://schemas.openxmlformats.org/officeDocument/2006/relationships/hyperlink" Target="https://bahaipedia.org/American_Seven_Year_Plan_(1946-1953)" TargetMode="External"/><Relationship Id="rId54" Type="http://schemas.openxmlformats.org/officeDocument/2006/relationships/hyperlink" Target="https://bahaipedia.org/Formative_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haipedia.org/Bah%C3%A1%E2%80%99%C3%AD_Faith" TargetMode="External"/><Relationship Id="rId23" Type="http://schemas.openxmlformats.org/officeDocument/2006/relationships/hyperlink" Target="https://bahaipedia.org/Formative_Age" TargetMode="External"/><Relationship Id="rId28" Type="http://schemas.openxmlformats.org/officeDocument/2006/relationships/hyperlink" Target="https://bahaipedia.org/American_Seven_Year_Plan_(1937-1944)" TargetMode="External"/><Relationship Id="rId36" Type="http://schemas.openxmlformats.org/officeDocument/2006/relationships/hyperlink" Target="https://bahaipedia.org/Formative_Age" TargetMode="External"/><Relationship Id="rId49" Type="http://schemas.openxmlformats.org/officeDocument/2006/relationships/hyperlink" Target="https://bahaipedia.org/Formative_Age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info@bahai.or.th" TargetMode="External"/><Relationship Id="rId31" Type="http://schemas.openxmlformats.org/officeDocument/2006/relationships/hyperlink" Target="https://bahaipedia.org/Formative_Age" TargetMode="External"/><Relationship Id="rId44" Type="http://schemas.openxmlformats.org/officeDocument/2006/relationships/hyperlink" Target="https://bahaipedia.org/Universal_House_of_Justice" TargetMode="External"/><Relationship Id="rId52" Type="http://schemas.openxmlformats.org/officeDocument/2006/relationships/hyperlink" Target="https://bahaipedia.org/Al%C3%AD_Nakhjav%C3%A1n%C3%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E399-823C-418B-95FC-5A5CB3FB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4151</Words>
  <Characters>23663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ยุคก่อร่างศาสนาของศาสนาบาไฮ [The Formative Age of the Bahá'í Faith]</vt:lpstr>
      <vt:lpstr>หน้าชื่อเรื่อง  [Title Page]</vt:lpstr>
      <vt:lpstr>สารบัญ [Table of Contents]</vt:lpstr>
      <vt:lpstr>ยุคก่อร่างศาสนาของศาสนาบาไฮ [The Formative Age of the Bahá'í Faith]</vt:lpstr>
      <vt:lpstr>    ความเป็นมา [Background]</vt:lpstr>
      <vt:lpstr>    สมัยแห่งยุคก่อร่างศาสนา [Epochs of the Formative Age]</vt:lpstr>
      <vt:lpstr>        </vt:lpstr>
      <vt:lpstr>        2.1 สมัยแรก : ระหว่างปี พ.ศ. 2464-2487/89 (ค.ศ. 1921-1944/46) [First Epoch: 1921</vt:lpstr>
      <vt:lpstr>        2.2 สมัยที่สอง : ระหว่างปี พ.ศ. 2489-2506 (ค.ศ. 1946-1963) [Second Epoch: 1946 –</vt:lpstr>
      <vt:lpstr>        2.3 สมัยที่สาม : ระหว่างปี พ.ศ. 2506-2529 (ค.ศ. 1963-1986) [Third Epoch: 1963 – </vt:lpstr>
      <vt:lpstr>        2.4 สมัยที่สี่ : ระหว่างปี พ.ศ. 2529-2544 (ค.ศ. 1986-2001) [Fourth Epoch: 1986 –</vt:lpstr>
      <vt:lpstr>        2.5 สมัยที่ห้า : ระหว่างปี พ.ศ. 2544-ปัจจุบัน (ค.ศ. 2001-ปัจจุบัน) [Fifth Epoch:</vt:lpstr>
      <vt:lpstr>The Formative Age of the Bahá'í Faith [English version]</vt:lpstr>
      <vt:lpstr>    1 Background </vt:lpstr>
      <vt:lpstr>    2 Epochs of the Formative Age </vt:lpstr>
      <vt:lpstr>        2.1 First Epoch: 1921 - 1944/46</vt:lpstr>
      <vt:lpstr>        2.2 Second Epoch: 1946 - 1963</vt:lpstr>
      <vt:lpstr>        2.3 Third Epoch: 1963 - 1986</vt:lpstr>
      <vt:lpstr>        2.4 Fourth Epoch: 1986 - 2001</vt:lpstr>
      <vt:lpstr>        2.5 Fifth Epoch: 2001 - Present</vt:lpstr>
    </vt:vector>
  </TitlesOfParts>
  <Company>ศาสนาบาไฮ; บาไฮ; Bahá'í Faith; Bahá'í</Company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ยุคก่อร่างศาสนาของศาสนาบาไฮ [The Formative Age of the Bahá'í Faith]</dc:title>
  <dc:subject>ยุคก่อร่างศาสนาของศาสนาบาไฮ; สมัยแห่งยุคก่อร่างศาสนา; ศาสนาบาไฮ; บาไฮ; ประวัติศาสตร์ศาสนาบาไฮ; The Formative Age of the Bahá'í Faith; Epochs of the Formative Age; Bahá'í Faith; Bahá'í; Bahá'í History;</dc:subject>
  <dc:creator>โชกี เอฟเฟนดี;สภายุติธรรมแห่งสากล;อาลี นาจาวานี;ศาสนาบาไฮ;บาไฮ;Shoghi Effendi;The Universal House of Justice;Alí Nakhjavání;Bahá'í Faith;Bahá'í</dc:creator>
  <cp:keywords>ยุคก่อร่างศาสนาของศาสนาบาไฮ; สมัยแห่งยุคก่อร่างศาสนา; ศาสนาบาไฮ; บาไฮ; ประวัติศาสตร์ศาสนาบาไฮ; The Formative Age of the Bahá'í Faith; Epochs of the Formative Age; Bahá'í Faith; Bahá'í; Bahá'í History;</cp:keywords>
  <dc:description/>
  <cp:lastModifiedBy>Vaughan Smith</cp:lastModifiedBy>
  <cp:revision>37</cp:revision>
  <cp:lastPrinted>2020-01-09T04:54:00Z</cp:lastPrinted>
  <dcterms:created xsi:type="dcterms:W3CDTF">2020-01-05T09:32:00Z</dcterms:created>
  <dcterms:modified xsi:type="dcterms:W3CDTF">2020-01-09T04:57:00Z</dcterms:modified>
  <cp:category>ยุคก่อร่างศาสนาของศาสนาบาไฮ;สมัยแห่งยุคก่อร่างศาสนา;ศาสนาบาไฮ;บาไฮ;ประวัติศาสตร์ศาสนาบาไฮ;The Formative Age of the Bahá'í Faith;Epochs of the Formative Age;Bahá'í Faith;Bahá'í;Bahá'í History</cp:category>
</cp:coreProperties>
</file>