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2A56" w14:textId="77777777" w:rsidR="00055FEF" w:rsidRPr="00055FEF" w:rsidRDefault="00055FEF" w:rsidP="00BD5C9B">
      <w:pPr>
        <w:pStyle w:val="Heading1"/>
      </w:pPr>
      <w:bookmarkStart w:id="0" w:name="_Hlk53161859"/>
      <w:bookmarkStart w:id="1" w:name="_Toc51263609"/>
      <w:bookmarkStart w:id="2" w:name="_Toc52979406"/>
      <w:bookmarkStart w:id="3" w:name="_Toc53247692"/>
      <w:bookmarkStart w:id="4" w:name="_Toc56307878"/>
      <w:bookmarkEnd w:id="0"/>
      <w:r w:rsidRPr="00055FEF">
        <w:t>Cover</w:t>
      </w:r>
      <w:bookmarkEnd w:id="1"/>
      <w:bookmarkEnd w:id="2"/>
      <w:bookmarkEnd w:id="3"/>
      <w:bookmarkEnd w:id="4"/>
    </w:p>
    <w:p w14:paraId="6D0FC3E2" w14:textId="77777777" w:rsidR="00AB23D2" w:rsidRDefault="00AB23D2" w:rsidP="009D6A9B">
      <w:pPr>
        <w:rPr>
          <w:rFonts w:asciiTheme="minorHAnsi" w:hAnsiTheme="minorHAnsi" w:cstheme="minorHAnsi"/>
          <w:noProof/>
        </w:rPr>
      </w:pPr>
    </w:p>
    <w:p w14:paraId="5B4D08ED" w14:textId="7054961C" w:rsidR="00055FEF" w:rsidRPr="00055FEF" w:rsidRDefault="00AB23D2" w:rsidP="00AB23D2">
      <w:pPr>
        <w:jc w:val="center"/>
        <w:rPr>
          <w:rFonts w:asciiTheme="minorHAnsi" w:hAnsiTheme="minorHAnsi" w:cstheme="minorHAnsi"/>
        </w:rPr>
      </w:pPr>
      <w:r>
        <w:rPr>
          <w:rFonts w:asciiTheme="minorHAnsi" w:hAnsiTheme="minorHAnsi" w:cstheme="minorHAnsi"/>
          <w:noProof/>
        </w:rPr>
        <w:drawing>
          <wp:inline distT="0" distB="0" distL="0" distR="0" wp14:anchorId="32B69819" wp14:editId="28AC09BE">
            <wp:extent cx="6113145" cy="8634730"/>
            <wp:effectExtent l="0" t="0" r="1905" b="0"/>
            <wp:docPr id="3" name="Picture 3" descr="Cover of Tablet to Queen Victoria (Lawḥ-i-Maliki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of Tablet to Queen Victoria (Lawḥ-i-Malikih)&#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r w:rsidR="00055FEF" w:rsidRPr="00055FEF">
        <w:rPr>
          <w:rFonts w:asciiTheme="minorHAnsi" w:hAnsiTheme="minorHAnsi" w:cstheme="minorHAnsi"/>
        </w:rPr>
        <w:br w:type="page"/>
      </w:r>
    </w:p>
    <w:p w14:paraId="5A10FD93" w14:textId="77777777" w:rsidR="00BD5C9B" w:rsidRPr="00BD5C9B" w:rsidRDefault="00BD5C9B" w:rsidP="00BD5C9B">
      <w:pPr>
        <w:pStyle w:val="Heading1"/>
      </w:pPr>
      <w:bookmarkStart w:id="5" w:name="_Toc53247693"/>
      <w:bookmarkStart w:id="6" w:name="_Toc56307879"/>
      <w:r w:rsidRPr="00BD5C9B">
        <w:lastRenderedPageBreak/>
        <w:t>Title Page</w:t>
      </w:r>
      <w:bookmarkEnd w:id="5"/>
      <w:bookmarkEnd w:id="6"/>
    </w:p>
    <w:p w14:paraId="58DCDBEC" w14:textId="77777777" w:rsidR="00BD5C9B" w:rsidRPr="004451C6" w:rsidRDefault="00BD5C9B" w:rsidP="00BD5C9B">
      <w:pPr>
        <w:jc w:val="center"/>
        <w:rPr>
          <w:rFonts w:asciiTheme="minorHAnsi" w:eastAsia="Times New Roman" w:hAnsiTheme="minorHAnsi" w:cstheme="minorHAnsi"/>
          <w:sz w:val="24"/>
          <w:szCs w:val="24"/>
          <w:lang w:eastAsia="en-GB"/>
        </w:rPr>
      </w:pPr>
    </w:p>
    <w:p w14:paraId="0ABBA9D8" w14:textId="77777777" w:rsidR="00055FEF" w:rsidRPr="00055FEF" w:rsidRDefault="00055FEF" w:rsidP="00BD5C9B">
      <w:pPr>
        <w:jc w:val="center"/>
        <w:rPr>
          <w:rFonts w:asciiTheme="minorHAnsi" w:eastAsia="Georgia" w:hAnsiTheme="minorHAnsi" w:cstheme="minorHAnsi"/>
          <w:b/>
          <w:bCs/>
          <w:color w:val="002060"/>
          <w:sz w:val="144"/>
          <w:szCs w:val="144"/>
          <w:lang w:eastAsia="en-GB"/>
        </w:rPr>
      </w:pPr>
      <w:r w:rsidRPr="00055FEF">
        <w:rPr>
          <w:rFonts w:asciiTheme="minorHAnsi" w:eastAsia="Georgia" w:hAnsiTheme="minorHAnsi" w:cstheme="minorHAnsi"/>
          <w:b/>
          <w:bCs/>
          <w:color w:val="002060"/>
          <w:sz w:val="144"/>
          <w:szCs w:val="160"/>
          <w:lang w:eastAsia="en-GB"/>
        </w:rPr>
        <w:t>Tablet to</w:t>
      </w:r>
    </w:p>
    <w:p w14:paraId="5C6F8C5F" w14:textId="2067F8A0" w:rsidR="00055FEF" w:rsidRPr="00055FEF" w:rsidRDefault="009D6A9B" w:rsidP="00BD5C9B">
      <w:pPr>
        <w:jc w:val="center"/>
        <w:rPr>
          <w:rFonts w:asciiTheme="minorHAnsi" w:eastAsia="Georgia" w:hAnsiTheme="minorHAnsi" w:cstheme="minorHAnsi"/>
          <w:b/>
          <w:bCs/>
          <w:color w:val="002060"/>
          <w:sz w:val="144"/>
          <w:szCs w:val="144"/>
          <w:lang w:eastAsia="en-GB"/>
        </w:rPr>
      </w:pPr>
      <w:r>
        <w:rPr>
          <w:rFonts w:asciiTheme="minorHAnsi" w:eastAsia="Georgia" w:hAnsiTheme="minorHAnsi" w:cstheme="minorHAnsi"/>
          <w:b/>
          <w:bCs/>
          <w:color w:val="002060"/>
          <w:sz w:val="144"/>
          <w:szCs w:val="144"/>
          <w:lang w:eastAsia="en-GB"/>
        </w:rPr>
        <w:t>Queen Victoria</w:t>
      </w:r>
    </w:p>
    <w:p w14:paraId="49FF3851" w14:textId="4A31C1C8" w:rsidR="00055FEF" w:rsidRPr="004451C6" w:rsidRDefault="004451C6" w:rsidP="00BD5C9B">
      <w:pPr>
        <w:jc w:val="center"/>
        <w:rPr>
          <w:rFonts w:asciiTheme="minorHAnsi" w:eastAsia="Times New Roman" w:hAnsiTheme="minorHAnsi" w:cstheme="minorHAnsi"/>
          <w:b/>
          <w:bCs/>
          <w:color w:val="002060"/>
          <w:sz w:val="72"/>
          <w:szCs w:val="72"/>
          <w:lang w:eastAsia="en-GB"/>
        </w:rPr>
      </w:pPr>
      <w:r w:rsidRPr="004451C6">
        <w:rPr>
          <w:rFonts w:asciiTheme="minorHAnsi" w:eastAsia="Times New Roman" w:hAnsiTheme="minorHAnsi" w:cstheme="minorHAnsi"/>
          <w:b/>
          <w:bCs/>
          <w:color w:val="002060"/>
          <w:sz w:val="72"/>
          <w:szCs w:val="72"/>
          <w:lang w:eastAsia="en-GB"/>
        </w:rPr>
        <w:t>(</w:t>
      </w:r>
      <w:bookmarkStart w:id="7" w:name="_Hlk55636624"/>
      <w:r w:rsidRPr="004451C6">
        <w:rPr>
          <w:rFonts w:asciiTheme="minorHAnsi" w:eastAsia="Times New Roman" w:hAnsiTheme="minorHAnsi" w:cstheme="minorHAnsi"/>
          <w:b/>
          <w:bCs/>
          <w:color w:val="002060"/>
          <w:sz w:val="72"/>
          <w:szCs w:val="72"/>
          <w:lang w:eastAsia="en-GB"/>
        </w:rPr>
        <w:t>Lawḥ-i-Malikih</w:t>
      </w:r>
      <w:bookmarkEnd w:id="7"/>
      <w:r w:rsidRPr="004451C6">
        <w:rPr>
          <w:rFonts w:asciiTheme="minorHAnsi" w:eastAsia="Times New Roman" w:hAnsiTheme="minorHAnsi" w:cstheme="minorHAnsi"/>
          <w:b/>
          <w:bCs/>
          <w:color w:val="002060"/>
          <w:sz w:val="72"/>
          <w:szCs w:val="72"/>
          <w:lang w:eastAsia="en-GB"/>
        </w:rPr>
        <w:t>)</w:t>
      </w:r>
    </w:p>
    <w:p w14:paraId="71E3FB68" w14:textId="77777777" w:rsidR="004451C6" w:rsidRPr="004451C6" w:rsidRDefault="004451C6" w:rsidP="00BD5C9B">
      <w:pPr>
        <w:jc w:val="center"/>
        <w:rPr>
          <w:rFonts w:asciiTheme="minorHAnsi" w:eastAsia="Times New Roman" w:hAnsiTheme="minorHAnsi" w:cstheme="minorHAnsi"/>
          <w:b/>
          <w:bCs/>
          <w:color w:val="002060"/>
          <w:lang w:eastAsia="en-GB"/>
        </w:rPr>
      </w:pPr>
    </w:p>
    <w:p w14:paraId="5F2063CD" w14:textId="77777777" w:rsidR="00055FEF" w:rsidRPr="00055FEF" w:rsidRDefault="00055FEF" w:rsidP="00BD5C9B">
      <w:pPr>
        <w:jc w:val="center"/>
        <w:rPr>
          <w:rFonts w:asciiTheme="minorHAnsi" w:eastAsia="Georgia" w:hAnsiTheme="minorHAnsi" w:cstheme="minorHAnsi"/>
          <w:b/>
          <w:bCs/>
          <w:color w:val="002060"/>
          <w:sz w:val="72"/>
          <w:szCs w:val="72"/>
          <w:lang w:eastAsia="en-GB"/>
        </w:rPr>
      </w:pPr>
      <w:r w:rsidRPr="00055FEF">
        <w:rPr>
          <w:rFonts w:asciiTheme="minorHAnsi" w:eastAsia="Georgia" w:hAnsiTheme="minorHAnsi" w:cstheme="minorHAnsi"/>
          <w:b/>
          <w:bCs/>
          <w:color w:val="002060"/>
          <w:sz w:val="72"/>
          <w:szCs w:val="72"/>
          <w:lang w:eastAsia="en-GB"/>
        </w:rPr>
        <w:t>by</w:t>
      </w:r>
    </w:p>
    <w:p w14:paraId="78A18A48" w14:textId="77777777" w:rsidR="00055FEF" w:rsidRPr="00055FEF" w:rsidRDefault="00055FEF" w:rsidP="00BD5C9B">
      <w:pPr>
        <w:jc w:val="center"/>
        <w:rPr>
          <w:rFonts w:asciiTheme="minorHAnsi" w:eastAsia="Times New Roman" w:hAnsiTheme="minorHAnsi" w:cstheme="minorHAnsi"/>
          <w:b/>
          <w:bCs/>
          <w:color w:val="002060"/>
          <w:lang w:eastAsia="en-GB"/>
        </w:rPr>
      </w:pPr>
    </w:p>
    <w:p w14:paraId="6842F20D" w14:textId="77777777" w:rsidR="00055FEF" w:rsidRPr="00055FEF" w:rsidRDefault="00055FEF" w:rsidP="00BD5C9B">
      <w:pPr>
        <w:jc w:val="center"/>
        <w:rPr>
          <w:rFonts w:asciiTheme="minorHAnsi" w:eastAsia="Georgia" w:hAnsiTheme="minorHAnsi" w:cstheme="minorHAnsi"/>
          <w:b/>
          <w:bCs/>
          <w:color w:val="002060"/>
          <w:sz w:val="144"/>
          <w:szCs w:val="144"/>
          <w:lang w:eastAsia="en-GB"/>
        </w:rPr>
      </w:pPr>
      <w:r w:rsidRPr="00055FEF">
        <w:rPr>
          <w:rFonts w:asciiTheme="minorHAnsi" w:eastAsia="Georgia" w:hAnsiTheme="minorHAnsi" w:cstheme="minorHAnsi"/>
          <w:b/>
          <w:bCs/>
          <w:color w:val="002060"/>
          <w:sz w:val="144"/>
          <w:szCs w:val="144"/>
          <w:lang w:eastAsia="en-GB"/>
        </w:rPr>
        <w:t>Bahá’u’lláh</w:t>
      </w:r>
    </w:p>
    <w:p w14:paraId="6B4CCD56" w14:textId="77777777" w:rsidR="00055FEF" w:rsidRPr="00055FEF" w:rsidRDefault="00055FEF" w:rsidP="00BD5C9B">
      <w:pPr>
        <w:jc w:val="center"/>
        <w:rPr>
          <w:rFonts w:asciiTheme="minorHAnsi" w:eastAsia="Times New Roman" w:hAnsiTheme="minorHAnsi" w:cstheme="minorHAnsi"/>
          <w:color w:val="002060"/>
          <w:lang w:eastAsia="en-GB"/>
        </w:rPr>
      </w:pPr>
    </w:p>
    <w:p w14:paraId="7C6E5CAA" w14:textId="2BEDDFAD" w:rsidR="00055FEF" w:rsidRPr="00055FEF" w:rsidRDefault="007A0543" w:rsidP="00BD5C9B">
      <w:pPr>
        <w:jc w:val="center"/>
        <w:rPr>
          <w:rFonts w:asciiTheme="minorHAnsi" w:eastAsia="Times New Roman" w:hAnsiTheme="minorHAnsi" w:cstheme="minorHAnsi"/>
          <w:color w:val="002060"/>
          <w:lang w:eastAsia="en-GB"/>
        </w:rPr>
      </w:pPr>
      <w:hyperlink r:id="rId9" w:history="1">
        <w:r w:rsidR="00055FEF" w:rsidRPr="00055FEF">
          <w:rPr>
            <w:rStyle w:val="Hyperlink"/>
            <w:rFonts w:asciiTheme="minorHAnsi" w:eastAsia="Times New Roman" w:hAnsiTheme="minorHAnsi" w:cstheme="minorHAnsi"/>
            <w:color w:val="002060"/>
            <w:lang w:eastAsia="en-GB"/>
          </w:rPr>
          <w:t>Download English language version</w:t>
        </w:r>
        <w:r w:rsidR="00055FEF" w:rsidRPr="00055FEF">
          <w:rPr>
            <w:rStyle w:val="Hyperlink"/>
            <w:rFonts w:asciiTheme="minorHAnsi" w:eastAsia="Times New Roman" w:hAnsiTheme="minorHAnsi" w:cstheme="minorHAnsi"/>
            <w:color w:val="002060"/>
            <w:lang w:eastAsia="en-GB"/>
          </w:rPr>
          <w:br/>
          <w:t>from the Bahá'í World Centre</w:t>
        </w:r>
      </w:hyperlink>
    </w:p>
    <w:p w14:paraId="30E5F2D9" w14:textId="77777777" w:rsidR="00055FEF" w:rsidRPr="00055FEF" w:rsidRDefault="00055FEF" w:rsidP="00BD5C9B">
      <w:pPr>
        <w:jc w:val="center"/>
        <w:rPr>
          <w:rFonts w:asciiTheme="minorHAnsi" w:eastAsia="Times New Roman" w:hAnsiTheme="minorHAnsi" w:cstheme="minorHAnsi"/>
          <w:color w:val="002060"/>
          <w:lang w:eastAsia="en-GB"/>
        </w:rPr>
      </w:pPr>
    </w:p>
    <w:p w14:paraId="00A249E0" w14:textId="77777777" w:rsidR="00055FEF" w:rsidRPr="00055FEF" w:rsidRDefault="00055FEF" w:rsidP="00BD5C9B">
      <w:pPr>
        <w:jc w:val="center"/>
        <w:rPr>
          <w:rFonts w:asciiTheme="minorHAnsi" w:hAnsiTheme="minorHAnsi" w:cstheme="minorHAnsi"/>
          <w:b/>
          <w:bCs/>
          <w:color w:val="002060"/>
          <w:sz w:val="44"/>
          <w:szCs w:val="44"/>
        </w:rPr>
      </w:pPr>
      <w:bookmarkStart w:id="8" w:name="_Hlk40337974"/>
      <w:r w:rsidRPr="00055FEF">
        <w:rPr>
          <w:rFonts w:asciiTheme="minorHAnsi" w:hAnsiTheme="minorHAnsi" w:cstheme="minorHAnsi"/>
          <w:b/>
          <w:bCs/>
          <w:color w:val="002060"/>
          <w:sz w:val="44"/>
          <w:szCs w:val="44"/>
        </w:rPr>
        <w:t>Bahá'í Faith</w:t>
      </w:r>
      <w:bookmarkEnd w:id="8"/>
    </w:p>
    <w:p w14:paraId="1DA1362D" w14:textId="77777777" w:rsidR="00055FEF" w:rsidRPr="00055FEF" w:rsidRDefault="00055FEF" w:rsidP="009D6A9B">
      <w:pPr>
        <w:rPr>
          <w:rFonts w:asciiTheme="minorHAnsi" w:eastAsia="Times New Roman" w:hAnsiTheme="minorHAnsi" w:cstheme="minorHAnsi"/>
          <w:color w:val="002060"/>
          <w:lang w:eastAsia="en-GB"/>
        </w:rPr>
      </w:pPr>
    </w:p>
    <w:p w14:paraId="4CA815D1" w14:textId="77777777" w:rsidR="00055FEF" w:rsidRPr="00055FEF" w:rsidRDefault="00055FEF" w:rsidP="009D6A9B">
      <w:pPr>
        <w:rPr>
          <w:rFonts w:asciiTheme="minorHAnsi" w:hAnsiTheme="minorHAnsi" w:cstheme="minorHAnsi"/>
          <w:color w:val="002060"/>
        </w:rPr>
      </w:pPr>
      <w:r w:rsidRPr="00055FEF">
        <w:rPr>
          <w:rFonts w:asciiTheme="minorHAnsi" w:eastAsia="Arial Unicode MS" w:hAnsiTheme="minorHAnsi" w:cstheme="minorHAnsi"/>
          <w:color w:val="002060"/>
        </w:rPr>
        <w:t xml:space="preserve">This document has been downloaded from the </w:t>
      </w:r>
      <w:hyperlink r:id="rId10">
        <w:r w:rsidRPr="00055FEF">
          <w:rPr>
            <w:rFonts w:asciiTheme="minorHAnsi" w:eastAsia="Arial Unicode MS" w:hAnsiTheme="minorHAnsi" w:cstheme="minorHAnsi"/>
            <w:color w:val="002060"/>
            <w:u w:val="single"/>
          </w:rPr>
          <w:t>Bahá’í Reference Library</w:t>
        </w:r>
      </w:hyperlink>
      <w:r w:rsidRPr="00055FEF">
        <w:rPr>
          <w:rFonts w:asciiTheme="minorHAnsi" w:eastAsia="Arial Unicode MS" w:hAnsiTheme="minorHAnsi" w:cstheme="minorHAnsi"/>
          <w:color w:val="002060"/>
        </w:rPr>
        <w:t xml:space="preserve">. You are free to use its content subject to the terms of use found at </w:t>
      </w:r>
      <w:hyperlink r:id="rId11">
        <w:r w:rsidRPr="00055FEF">
          <w:rPr>
            <w:rFonts w:asciiTheme="minorHAnsi" w:eastAsia="Arial Unicode MS" w:hAnsiTheme="minorHAnsi" w:cstheme="minorHAnsi"/>
            <w:color w:val="002060"/>
            <w:u w:val="single"/>
          </w:rPr>
          <w:t>www.bahai.org/legal</w:t>
        </w:r>
      </w:hyperlink>
    </w:p>
    <w:p w14:paraId="6759D8FA" w14:textId="77777777" w:rsidR="00055FEF" w:rsidRPr="00055FEF" w:rsidRDefault="00055FEF" w:rsidP="009D6A9B">
      <w:pPr>
        <w:rPr>
          <w:rFonts w:asciiTheme="minorHAnsi" w:eastAsia="Times New Roman" w:hAnsiTheme="minorHAnsi" w:cstheme="minorHAnsi"/>
          <w:color w:val="002060"/>
          <w:lang w:eastAsia="en-GB"/>
        </w:rPr>
      </w:pPr>
    </w:p>
    <w:p w14:paraId="7CE5D7CB" w14:textId="472E221C" w:rsidR="00055FEF" w:rsidRPr="00055FEF" w:rsidRDefault="00055FEF" w:rsidP="009D6A9B">
      <w:pPr>
        <w:rPr>
          <w:rFonts w:asciiTheme="minorHAnsi" w:eastAsia="Times New Roman" w:hAnsiTheme="minorHAnsi" w:cstheme="minorHAnsi"/>
          <w:color w:val="002060"/>
          <w:lang w:eastAsia="en-GB"/>
        </w:rPr>
      </w:pPr>
      <w:bookmarkStart w:id="9" w:name="_Hlk53247502"/>
      <w:r w:rsidRPr="00055FEF">
        <w:rPr>
          <w:rFonts w:asciiTheme="minorHAnsi" w:eastAsia="Times New Roman" w:hAnsiTheme="minorHAnsi" w:cstheme="minorHAnsi"/>
          <w:color w:val="002060"/>
          <w:lang w:eastAsia="en-GB"/>
        </w:rPr>
        <w:t xml:space="preserve">Note: Some minor changes have been made to the Bahá'í World Centre download to mirror the </w:t>
      </w:r>
      <w:r w:rsidR="00AB23D2">
        <w:rPr>
          <w:rFonts w:asciiTheme="minorHAnsi" w:eastAsia="Times New Roman" w:hAnsiTheme="minorHAnsi" w:cstheme="minorHAnsi"/>
          <w:color w:val="002060"/>
          <w:lang w:eastAsia="en-GB"/>
        </w:rPr>
        <w:t>November</w:t>
      </w:r>
      <w:r w:rsidRPr="00055FEF">
        <w:rPr>
          <w:rFonts w:asciiTheme="minorHAnsi" w:eastAsia="Times New Roman" w:hAnsiTheme="minorHAnsi" w:cstheme="minorHAnsi"/>
          <w:color w:val="002060"/>
          <w:lang w:eastAsia="en-GB"/>
        </w:rPr>
        <w:t xml:space="preserve"> 2020 provisional Thai translation</w:t>
      </w:r>
      <w:bookmarkEnd w:id="9"/>
      <w:r w:rsidRPr="00055FEF">
        <w:rPr>
          <w:rFonts w:asciiTheme="minorHAnsi" w:eastAsia="Times New Roman" w:hAnsiTheme="minorHAnsi" w:cstheme="minorHAnsi"/>
          <w:color w:val="002060"/>
          <w:lang w:eastAsia="en-GB"/>
        </w:rPr>
        <w:t>.</w:t>
      </w:r>
      <w:r w:rsidRPr="00055FEF">
        <w:rPr>
          <w:rFonts w:asciiTheme="minorHAnsi" w:eastAsia="Times New Roman" w:hAnsiTheme="minorHAnsi" w:cstheme="minorHAnsi"/>
          <w:color w:val="002060"/>
          <w:lang w:eastAsia="en-GB"/>
        </w:rPr>
        <w:br w:type="page"/>
      </w:r>
    </w:p>
    <w:p w14:paraId="08331036" w14:textId="77777777" w:rsidR="00055FEF" w:rsidRPr="00055FEF" w:rsidRDefault="00055FEF" w:rsidP="00BD5C9B">
      <w:pPr>
        <w:pStyle w:val="Heading1"/>
      </w:pPr>
      <w:bookmarkStart w:id="10" w:name="_Table_of_Contents"/>
      <w:bookmarkStart w:id="11" w:name="_Toc51263611"/>
      <w:bookmarkStart w:id="12" w:name="_Toc52979408"/>
      <w:bookmarkStart w:id="13" w:name="_Toc53247694"/>
      <w:bookmarkStart w:id="14" w:name="_Toc56307880"/>
      <w:bookmarkEnd w:id="10"/>
      <w:r w:rsidRPr="00055FEF">
        <w:t>Table of Contents</w:t>
      </w:r>
      <w:bookmarkEnd w:id="11"/>
      <w:bookmarkEnd w:id="12"/>
      <w:bookmarkEnd w:id="13"/>
      <w:bookmarkEnd w:id="14"/>
    </w:p>
    <w:sdt>
      <w:sdtPr>
        <w:rPr>
          <w:rFonts w:asciiTheme="minorHAnsi" w:eastAsia="Calibri" w:hAnsiTheme="minorHAnsi" w:cstheme="minorHAnsi"/>
          <w:color w:val="0070C0"/>
          <w:sz w:val="44"/>
          <w:szCs w:val="44"/>
          <w:lang w:val="en-GB" w:bidi="th-TH"/>
        </w:rPr>
        <w:id w:val="-2034257770"/>
        <w:docPartObj>
          <w:docPartGallery w:val="Table of Contents"/>
          <w:docPartUnique/>
        </w:docPartObj>
      </w:sdtPr>
      <w:sdtEndPr>
        <w:rPr>
          <w:b/>
          <w:bCs/>
          <w:noProof/>
        </w:rPr>
      </w:sdtEndPr>
      <w:sdtContent>
        <w:p w14:paraId="477EDFA6" w14:textId="6251FE7A" w:rsidR="0099591A" w:rsidRPr="0041095D" w:rsidRDefault="0099591A" w:rsidP="0041095D">
          <w:pPr>
            <w:pStyle w:val="TOCHeading"/>
            <w:spacing w:before="0" w:after="360" w:line="240" w:lineRule="auto"/>
            <w:rPr>
              <w:rFonts w:asciiTheme="minorHAnsi" w:hAnsiTheme="minorHAnsi" w:cstheme="minorHAnsi"/>
              <w:color w:val="0070C0"/>
              <w:sz w:val="44"/>
              <w:szCs w:val="44"/>
            </w:rPr>
          </w:pPr>
        </w:p>
        <w:p w14:paraId="1A0691AA" w14:textId="7F0B4D7E" w:rsidR="0041095D" w:rsidRPr="0041095D" w:rsidRDefault="0099591A" w:rsidP="0041095D">
          <w:pPr>
            <w:pStyle w:val="TOC1"/>
            <w:tabs>
              <w:tab w:val="right" w:leader="dot" w:pos="9629"/>
            </w:tabs>
            <w:spacing w:after="360"/>
            <w:rPr>
              <w:rFonts w:asciiTheme="minorHAnsi" w:eastAsiaTheme="minorEastAsia" w:hAnsiTheme="minorHAnsi" w:cstheme="minorHAnsi"/>
              <w:noProof/>
              <w:color w:val="0070C0"/>
              <w:lang w:eastAsia="en-GB"/>
            </w:rPr>
          </w:pPr>
          <w:r w:rsidRPr="0041095D">
            <w:rPr>
              <w:rFonts w:asciiTheme="minorHAnsi" w:hAnsiTheme="minorHAnsi" w:cstheme="minorHAnsi"/>
              <w:color w:val="0070C0"/>
              <w:sz w:val="44"/>
              <w:szCs w:val="52"/>
            </w:rPr>
            <w:fldChar w:fldCharType="begin"/>
          </w:r>
          <w:r w:rsidRPr="0041095D">
            <w:rPr>
              <w:rFonts w:asciiTheme="minorHAnsi" w:hAnsiTheme="minorHAnsi" w:cstheme="minorHAnsi"/>
              <w:color w:val="0070C0"/>
              <w:sz w:val="44"/>
              <w:szCs w:val="52"/>
            </w:rPr>
            <w:instrText xml:space="preserve"> TOC \o "1-3" \h \z \u </w:instrText>
          </w:r>
          <w:r w:rsidRPr="0041095D">
            <w:rPr>
              <w:rFonts w:asciiTheme="minorHAnsi" w:hAnsiTheme="minorHAnsi" w:cstheme="minorHAnsi"/>
              <w:color w:val="0070C0"/>
              <w:sz w:val="44"/>
              <w:szCs w:val="52"/>
            </w:rPr>
            <w:fldChar w:fldCharType="separate"/>
          </w:r>
          <w:hyperlink w:anchor="_Toc56307878" w:history="1">
            <w:r w:rsidR="0041095D" w:rsidRPr="0041095D">
              <w:rPr>
                <w:rStyle w:val="Hyperlink"/>
                <w:rFonts w:asciiTheme="minorHAnsi" w:hAnsiTheme="minorHAnsi" w:cstheme="minorHAnsi"/>
                <w:noProof/>
                <w:color w:val="0070C0"/>
                <w:sz w:val="44"/>
                <w:szCs w:val="52"/>
              </w:rPr>
              <w:t>Cover</w:t>
            </w:r>
            <w:r w:rsidR="0041095D" w:rsidRPr="0041095D">
              <w:rPr>
                <w:rFonts w:asciiTheme="minorHAnsi" w:hAnsiTheme="minorHAnsi" w:cstheme="minorHAnsi"/>
                <w:noProof/>
                <w:webHidden/>
                <w:color w:val="0070C0"/>
                <w:sz w:val="44"/>
                <w:szCs w:val="52"/>
              </w:rPr>
              <w:tab/>
            </w:r>
            <w:r w:rsidR="0041095D" w:rsidRPr="0041095D">
              <w:rPr>
                <w:rFonts w:asciiTheme="minorHAnsi" w:hAnsiTheme="minorHAnsi" w:cstheme="minorHAnsi"/>
                <w:noProof/>
                <w:webHidden/>
                <w:color w:val="0070C0"/>
                <w:sz w:val="44"/>
                <w:szCs w:val="52"/>
              </w:rPr>
              <w:fldChar w:fldCharType="begin"/>
            </w:r>
            <w:r w:rsidR="0041095D" w:rsidRPr="0041095D">
              <w:rPr>
                <w:rFonts w:asciiTheme="minorHAnsi" w:hAnsiTheme="minorHAnsi" w:cstheme="minorHAnsi"/>
                <w:noProof/>
                <w:webHidden/>
                <w:color w:val="0070C0"/>
                <w:sz w:val="44"/>
                <w:szCs w:val="52"/>
              </w:rPr>
              <w:instrText xml:space="preserve"> PAGEREF _Toc56307878 \h </w:instrText>
            </w:r>
            <w:r w:rsidR="0041095D" w:rsidRPr="0041095D">
              <w:rPr>
                <w:rFonts w:asciiTheme="minorHAnsi" w:hAnsiTheme="minorHAnsi" w:cstheme="minorHAnsi"/>
                <w:noProof/>
                <w:webHidden/>
                <w:color w:val="0070C0"/>
                <w:sz w:val="44"/>
                <w:szCs w:val="52"/>
              </w:rPr>
            </w:r>
            <w:r w:rsidR="0041095D" w:rsidRPr="0041095D">
              <w:rPr>
                <w:rFonts w:asciiTheme="minorHAnsi" w:hAnsiTheme="minorHAnsi" w:cstheme="minorHAnsi"/>
                <w:noProof/>
                <w:webHidden/>
                <w:color w:val="0070C0"/>
                <w:sz w:val="44"/>
                <w:szCs w:val="52"/>
              </w:rPr>
              <w:fldChar w:fldCharType="separate"/>
            </w:r>
            <w:r w:rsidR="007207B5">
              <w:rPr>
                <w:rFonts w:asciiTheme="minorHAnsi" w:hAnsiTheme="minorHAnsi" w:cstheme="minorHAnsi"/>
                <w:noProof/>
                <w:webHidden/>
                <w:color w:val="0070C0"/>
                <w:sz w:val="44"/>
                <w:szCs w:val="52"/>
              </w:rPr>
              <w:t>1</w:t>
            </w:r>
            <w:r w:rsidR="0041095D" w:rsidRPr="0041095D">
              <w:rPr>
                <w:rFonts w:asciiTheme="minorHAnsi" w:hAnsiTheme="minorHAnsi" w:cstheme="minorHAnsi"/>
                <w:noProof/>
                <w:webHidden/>
                <w:color w:val="0070C0"/>
                <w:sz w:val="44"/>
                <w:szCs w:val="52"/>
              </w:rPr>
              <w:fldChar w:fldCharType="end"/>
            </w:r>
          </w:hyperlink>
        </w:p>
        <w:p w14:paraId="090EEB19" w14:textId="15819342" w:rsidR="0041095D" w:rsidRPr="0041095D" w:rsidRDefault="007A0543" w:rsidP="0041095D">
          <w:pPr>
            <w:pStyle w:val="TOC1"/>
            <w:tabs>
              <w:tab w:val="right" w:leader="dot" w:pos="9629"/>
            </w:tabs>
            <w:spacing w:after="360"/>
            <w:rPr>
              <w:rFonts w:asciiTheme="minorHAnsi" w:eastAsiaTheme="minorEastAsia" w:hAnsiTheme="minorHAnsi" w:cstheme="minorHAnsi"/>
              <w:noProof/>
              <w:color w:val="0070C0"/>
              <w:lang w:eastAsia="en-GB"/>
            </w:rPr>
          </w:pPr>
          <w:hyperlink w:anchor="_Toc56307879" w:history="1">
            <w:r w:rsidR="0041095D" w:rsidRPr="0041095D">
              <w:rPr>
                <w:rStyle w:val="Hyperlink"/>
                <w:rFonts w:asciiTheme="minorHAnsi" w:hAnsiTheme="minorHAnsi" w:cstheme="minorHAnsi"/>
                <w:noProof/>
                <w:color w:val="0070C0"/>
                <w:sz w:val="44"/>
                <w:szCs w:val="52"/>
              </w:rPr>
              <w:t>Title Page</w:t>
            </w:r>
            <w:r w:rsidR="0041095D" w:rsidRPr="0041095D">
              <w:rPr>
                <w:rFonts w:asciiTheme="minorHAnsi" w:hAnsiTheme="minorHAnsi" w:cstheme="minorHAnsi"/>
                <w:noProof/>
                <w:webHidden/>
                <w:color w:val="0070C0"/>
                <w:sz w:val="44"/>
                <w:szCs w:val="52"/>
              </w:rPr>
              <w:tab/>
            </w:r>
            <w:r w:rsidR="0041095D" w:rsidRPr="0041095D">
              <w:rPr>
                <w:rFonts w:asciiTheme="minorHAnsi" w:hAnsiTheme="minorHAnsi" w:cstheme="minorHAnsi"/>
                <w:noProof/>
                <w:webHidden/>
                <w:color w:val="0070C0"/>
                <w:sz w:val="44"/>
                <w:szCs w:val="52"/>
              </w:rPr>
              <w:fldChar w:fldCharType="begin"/>
            </w:r>
            <w:r w:rsidR="0041095D" w:rsidRPr="0041095D">
              <w:rPr>
                <w:rFonts w:asciiTheme="minorHAnsi" w:hAnsiTheme="minorHAnsi" w:cstheme="minorHAnsi"/>
                <w:noProof/>
                <w:webHidden/>
                <w:color w:val="0070C0"/>
                <w:sz w:val="44"/>
                <w:szCs w:val="52"/>
              </w:rPr>
              <w:instrText xml:space="preserve"> PAGEREF _Toc56307879 \h </w:instrText>
            </w:r>
            <w:r w:rsidR="0041095D" w:rsidRPr="0041095D">
              <w:rPr>
                <w:rFonts w:asciiTheme="minorHAnsi" w:hAnsiTheme="minorHAnsi" w:cstheme="minorHAnsi"/>
                <w:noProof/>
                <w:webHidden/>
                <w:color w:val="0070C0"/>
                <w:sz w:val="44"/>
                <w:szCs w:val="52"/>
              </w:rPr>
            </w:r>
            <w:r w:rsidR="0041095D" w:rsidRPr="0041095D">
              <w:rPr>
                <w:rFonts w:asciiTheme="minorHAnsi" w:hAnsiTheme="minorHAnsi" w:cstheme="minorHAnsi"/>
                <w:noProof/>
                <w:webHidden/>
                <w:color w:val="0070C0"/>
                <w:sz w:val="44"/>
                <w:szCs w:val="52"/>
              </w:rPr>
              <w:fldChar w:fldCharType="separate"/>
            </w:r>
            <w:r w:rsidR="007207B5">
              <w:rPr>
                <w:rFonts w:asciiTheme="minorHAnsi" w:hAnsiTheme="minorHAnsi" w:cstheme="minorHAnsi"/>
                <w:noProof/>
                <w:webHidden/>
                <w:color w:val="0070C0"/>
                <w:sz w:val="44"/>
                <w:szCs w:val="52"/>
              </w:rPr>
              <w:t>2</w:t>
            </w:r>
            <w:r w:rsidR="0041095D" w:rsidRPr="0041095D">
              <w:rPr>
                <w:rFonts w:asciiTheme="minorHAnsi" w:hAnsiTheme="minorHAnsi" w:cstheme="minorHAnsi"/>
                <w:noProof/>
                <w:webHidden/>
                <w:color w:val="0070C0"/>
                <w:sz w:val="44"/>
                <w:szCs w:val="52"/>
              </w:rPr>
              <w:fldChar w:fldCharType="end"/>
            </w:r>
          </w:hyperlink>
        </w:p>
        <w:p w14:paraId="1C5DC45F" w14:textId="09421450" w:rsidR="0041095D" w:rsidRPr="0041095D" w:rsidRDefault="007A0543" w:rsidP="0041095D">
          <w:pPr>
            <w:pStyle w:val="TOC1"/>
            <w:tabs>
              <w:tab w:val="right" w:leader="dot" w:pos="9629"/>
            </w:tabs>
            <w:spacing w:after="360"/>
            <w:rPr>
              <w:rFonts w:asciiTheme="minorHAnsi" w:eastAsiaTheme="minorEastAsia" w:hAnsiTheme="minorHAnsi" w:cstheme="minorHAnsi"/>
              <w:noProof/>
              <w:color w:val="0070C0"/>
              <w:lang w:eastAsia="en-GB"/>
            </w:rPr>
          </w:pPr>
          <w:hyperlink w:anchor="_Toc56307880" w:history="1">
            <w:r w:rsidR="0041095D" w:rsidRPr="0041095D">
              <w:rPr>
                <w:rStyle w:val="Hyperlink"/>
                <w:rFonts w:asciiTheme="minorHAnsi" w:hAnsiTheme="minorHAnsi" w:cstheme="minorHAnsi"/>
                <w:noProof/>
                <w:color w:val="0070C0"/>
                <w:sz w:val="44"/>
                <w:szCs w:val="52"/>
              </w:rPr>
              <w:t>Table of Contents</w:t>
            </w:r>
            <w:r w:rsidR="0041095D" w:rsidRPr="0041095D">
              <w:rPr>
                <w:rFonts w:asciiTheme="minorHAnsi" w:hAnsiTheme="minorHAnsi" w:cstheme="minorHAnsi"/>
                <w:noProof/>
                <w:webHidden/>
                <w:color w:val="0070C0"/>
                <w:sz w:val="44"/>
                <w:szCs w:val="52"/>
              </w:rPr>
              <w:tab/>
            </w:r>
            <w:r w:rsidR="0041095D" w:rsidRPr="0041095D">
              <w:rPr>
                <w:rFonts w:asciiTheme="minorHAnsi" w:hAnsiTheme="minorHAnsi" w:cstheme="minorHAnsi"/>
                <w:noProof/>
                <w:webHidden/>
                <w:color w:val="0070C0"/>
                <w:sz w:val="44"/>
                <w:szCs w:val="52"/>
              </w:rPr>
              <w:fldChar w:fldCharType="begin"/>
            </w:r>
            <w:r w:rsidR="0041095D" w:rsidRPr="0041095D">
              <w:rPr>
                <w:rFonts w:asciiTheme="minorHAnsi" w:hAnsiTheme="minorHAnsi" w:cstheme="minorHAnsi"/>
                <w:noProof/>
                <w:webHidden/>
                <w:color w:val="0070C0"/>
                <w:sz w:val="44"/>
                <w:szCs w:val="52"/>
              </w:rPr>
              <w:instrText xml:space="preserve"> PAGEREF _Toc56307880 \h </w:instrText>
            </w:r>
            <w:r w:rsidR="0041095D" w:rsidRPr="0041095D">
              <w:rPr>
                <w:rFonts w:asciiTheme="minorHAnsi" w:hAnsiTheme="minorHAnsi" w:cstheme="minorHAnsi"/>
                <w:noProof/>
                <w:webHidden/>
                <w:color w:val="0070C0"/>
                <w:sz w:val="44"/>
                <w:szCs w:val="52"/>
              </w:rPr>
            </w:r>
            <w:r w:rsidR="0041095D" w:rsidRPr="0041095D">
              <w:rPr>
                <w:rFonts w:asciiTheme="minorHAnsi" w:hAnsiTheme="minorHAnsi" w:cstheme="minorHAnsi"/>
                <w:noProof/>
                <w:webHidden/>
                <w:color w:val="0070C0"/>
                <w:sz w:val="44"/>
                <w:szCs w:val="52"/>
              </w:rPr>
              <w:fldChar w:fldCharType="separate"/>
            </w:r>
            <w:r w:rsidR="007207B5">
              <w:rPr>
                <w:rFonts w:asciiTheme="minorHAnsi" w:hAnsiTheme="minorHAnsi" w:cstheme="minorHAnsi"/>
                <w:noProof/>
                <w:webHidden/>
                <w:color w:val="0070C0"/>
                <w:sz w:val="44"/>
                <w:szCs w:val="52"/>
              </w:rPr>
              <w:t>3</w:t>
            </w:r>
            <w:r w:rsidR="0041095D" w:rsidRPr="0041095D">
              <w:rPr>
                <w:rFonts w:asciiTheme="minorHAnsi" w:hAnsiTheme="minorHAnsi" w:cstheme="minorHAnsi"/>
                <w:noProof/>
                <w:webHidden/>
                <w:color w:val="0070C0"/>
                <w:sz w:val="44"/>
                <w:szCs w:val="52"/>
              </w:rPr>
              <w:fldChar w:fldCharType="end"/>
            </w:r>
          </w:hyperlink>
        </w:p>
        <w:p w14:paraId="54434362" w14:textId="15EDAEAC" w:rsidR="0041095D" w:rsidRPr="0041095D" w:rsidRDefault="007A0543" w:rsidP="0041095D">
          <w:pPr>
            <w:pStyle w:val="TOC1"/>
            <w:tabs>
              <w:tab w:val="right" w:leader="dot" w:pos="9629"/>
            </w:tabs>
            <w:spacing w:after="360"/>
            <w:rPr>
              <w:rFonts w:asciiTheme="minorHAnsi" w:eastAsiaTheme="minorEastAsia" w:hAnsiTheme="minorHAnsi" w:cstheme="minorHAnsi"/>
              <w:noProof/>
              <w:color w:val="0070C0"/>
              <w:lang w:eastAsia="en-GB"/>
            </w:rPr>
          </w:pPr>
          <w:hyperlink w:anchor="_Toc56307881" w:history="1">
            <w:r w:rsidR="0041095D" w:rsidRPr="0041095D">
              <w:rPr>
                <w:rStyle w:val="Hyperlink"/>
                <w:rFonts w:asciiTheme="minorHAnsi" w:hAnsiTheme="minorHAnsi" w:cstheme="minorHAnsi"/>
                <w:noProof/>
                <w:color w:val="0070C0"/>
                <w:sz w:val="44"/>
                <w:szCs w:val="52"/>
              </w:rPr>
              <w:t>Tablet to Queen Victoria (Lawḥ-i-Malikih)</w:t>
            </w:r>
            <w:r w:rsidR="0041095D" w:rsidRPr="0041095D">
              <w:rPr>
                <w:rFonts w:asciiTheme="minorHAnsi" w:hAnsiTheme="minorHAnsi" w:cstheme="minorHAnsi"/>
                <w:noProof/>
                <w:webHidden/>
                <w:color w:val="0070C0"/>
                <w:sz w:val="44"/>
                <w:szCs w:val="52"/>
              </w:rPr>
              <w:tab/>
            </w:r>
            <w:r w:rsidR="0041095D" w:rsidRPr="0041095D">
              <w:rPr>
                <w:rFonts w:asciiTheme="minorHAnsi" w:hAnsiTheme="minorHAnsi" w:cstheme="minorHAnsi"/>
                <w:noProof/>
                <w:webHidden/>
                <w:color w:val="0070C0"/>
                <w:sz w:val="44"/>
                <w:szCs w:val="52"/>
              </w:rPr>
              <w:fldChar w:fldCharType="begin"/>
            </w:r>
            <w:r w:rsidR="0041095D" w:rsidRPr="0041095D">
              <w:rPr>
                <w:rFonts w:asciiTheme="minorHAnsi" w:hAnsiTheme="minorHAnsi" w:cstheme="minorHAnsi"/>
                <w:noProof/>
                <w:webHidden/>
                <w:color w:val="0070C0"/>
                <w:sz w:val="44"/>
                <w:szCs w:val="52"/>
              </w:rPr>
              <w:instrText xml:space="preserve"> PAGEREF _Toc56307881 \h </w:instrText>
            </w:r>
            <w:r w:rsidR="0041095D" w:rsidRPr="0041095D">
              <w:rPr>
                <w:rFonts w:asciiTheme="minorHAnsi" w:hAnsiTheme="minorHAnsi" w:cstheme="minorHAnsi"/>
                <w:noProof/>
                <w:webHidden/>
                <w:color w:val="0070C0"/>
                <w:sz w:val="44"/>
                <w:szCs w:val="52"/>
              </w:rPr>
            </w:r>
            <w:r w:rsidR="0041095D" w:rsidRPr="0041095D">
              <w:rPr>
                <w:rFonts w:asciiTheme="minorHAnsi" w:hAnsiTheme="minorHAnsi" w:cstheme="minorHAnsi"/>
                <w:noProof/>
                <w:webHidden/>
                <w:color w:val="0070C0"/>
                <w:sz w:val="44"/>
                <w:szCs w:val="52"/>
              </w:rPr>
              <w:fldChar w:fldCharType="separate"/>
            </w:r>
            <w:r w:rsidR="007207B5">
              <w:rPr>
                <w:rFonts w:asciiTheme="minorHAnsi" w:hAnsiTheme="minorHAnsi" w:cstheme="minorHAnsi"/>
                <w:noProof/>
                <w:webHidden/>
                <w:color w:val="0070C0"/>
                <w:sz w:val="44"/>
                <w:szCs w:val="52"/>
              </w:rPr>
              <w:t>4</w:t>
            </w:r>
            <w:r w:rsidR="0041095D" w:rsidRPr="0041095D">
              <w:rPr>
                <w:rFonts w:asciiTheme="minorHAnsi" w:hAnsiTheme="minorHAnsi" w:cstheme="minorHAnsi"/>
                <w:noProof/>
                <w:webHidden/>
                <w:color w:val="0070C0"/>
                <w:sz w:val="44"/>
                <w:szCs w:val="52"/>
              </w:rPr>
              <w:fldChar w:fldCharType="end"/>
            </w:r>
          </w:hyperlink>
        </w:p>
        <w:p w14:paraId="337CDC65" w14:textId="31468144" w:rsidR="0041095D" w:rsidRPr="0041095D" w:rsidRDefault="007A0543" w:rsidP="0041095D">
          <w:pPr>
            <w:pStyle w:val="TOC1"/>
            <w:tabs>
              <w:tab w:val="right" w:leader="dot" w:pos="9629"/>
            </w:tabs>
            <w:spacing w:after="360"/>
            <w:rPr>
              <w:rFonts w:asciiTheme="minorHAnsi" w:eastAsiaTheme="minorEastAsia" w:hAnsiTheme="minorHAnsi" w:cstheme="minorHAnsi"/>
              <w:noProof/>
              <w:color w:val="0070C0"/>
              <w:lang w:eastAsia="en-GB"/>
            </w:rPr>
          </w:pPr>
          <w:hyperlink w:anchor="_Toc56307882" w:history="1">
            <w:r w:rsidR="0041095D" w:rsidRPr="0041095D">
              <w:rPr>
                <w:rStyle w:val="Hyperlink"/>
                <w:rFonts w:asciiTheme="minorHAnsi" w:hAnsiTheme="minorHAnsi" w:cstheme="minorHAnsi"/>
                <w:noProof/>
                <w:color w:val="0070C0"/>
                <w:sz w:val="44"/>
                <w:szCs w:val="52"/>
              </w:rPr>
              <w:t>Note on the Translation</w:t>
            </w:r>
            <w:r w:rsidR="0041095D" w:rsidRPr="0041095D">
              <w:rPr>
                <w:rFonts w:asciiTheme="minorHAnsi" w:hAnsiTheme="minorHAnsi" w:cstheme="minorHAnsi"/>
                <w:noProof/>
                <w:webHidden/>
                <w:color w:val="0070C0"/>
                <w:sz w:val="44"/>
                <w:szCs w:val="52"/>
              </w:rPr>
              <w:tab/>
            </w:r>
            <w:r w:rsidR="0041095D" w:rsidRPr="0041095D">
              <w:rPr>
                <w:rFonts w:asciiTheme="minorHAnsi" w:hAnsiTheme="minorHAnsi" w:cstheme="minorHAnsi"/>
                <w:noProof/>
                <w:webHidden/>
                <w:color w:val="0070C0"/>
                <w:sz w:val="44"/>
                <w:szCs w:val="52"/>
              </w:rPr>
              <w:fldChar w:fldCharType="begin"/>
            </w:r>
            <w:r w:rsidR="0041095D" w:rsidRPr="0041095D">
              <w:rPr>
                <w:rFonts w:asciiTheme="minorHAnsi" w:hAnsiTheme="minorHAnsi" w:cstheme="minorHAnsi"/>
                <w:noProof/>
                <w:webHidden/>
                <w:color w:val="0070C0"/>
                <w:sz w:val="44"/>
                <w:szCs w:val="52"/>
              </w:rPr>
              <w:instrText xml:space="preserve"> PAGEREF _Toc56307882 \h </w:instrText>
            </w:r>
            <w:r w:rsidR="0041095D" w:rsidRPr="0041095D">
              <w:rPr>
                <w:rFonts w:asciiTheme="minorHAnsi" w:hAnsiTheme="minorHAnsi" w:cstheme="minorHAnsi"/>
                <w:noProof/>
                <w:webHidden/>
                <w:color w:val="0070C0"/>
                <w:sz w:val="44"/>
                <w:szCs w:val="52"/>
              </w:rPr>
            </w:r>
            <w:r w:rsidR="0041095D" w:rsidRPr="0041095D">
              <w:rPr>
                <w:rFonts w:asciiTheme="minorHAnsi" w:hAnsiTheme="minorHAnsi" w:cstheme="minorHAnsi"/>
                <w:noProof/>
                <w:webHidden/>
                <w:color w:val="0070C0"/>
                <w:sz w:val="44"/>
                <w:szCs w:val="52"/>
              </w:rPr>
              <w:fldChar w:fldCharType="separate"/>
            </w:r>
            <w:r w:rsidR="007207B5">
              <w:rPr>
                <w:rFonts w:asciiTheme="minorHAnsi" w:hAnsiTheme="minorHAnsi" w:cstheme="minorHAnsi"/>
                <w:noProof/>
                <w:webHidden/>
                <w:color w:val="0070C0"/>
                <w:sz w:val="44"/>
                <w:szCs w:val="52"/>
              </w:rPr>
              <w:t>10</w:t>
            </w:r>
            <w:r w:rsidR="0041095D" w:rsidRPr="0041095D">
              <w:rPr>
                <w:rFonts w:asciiTheme="minorHAnsi" w:hAnsiTheme="minorHAnsi" w:cstheme="minorHAnsi"/>
                <w:noProof/>
                <w:webHidden/>
                <w:color w:val="0070C0"/>
                <w:sz w:val="44"/>
                <w:szCs w:val="52"/>
              </w:rPr>
              <w:fldChar w:fldCharType="end"/>
            </w:r>
          </w:hyperlink>
        </w:p>
        <w:p w14:paraId="581FE7B4" w14:textId="56CEBC9F" w:rsidR="0041095D" w:rsidRPr="0041095D" w:rsidRDefault="007A0543" w:rsidP="0041095D">
          <w:pPr>
            <w:pStyle w:val="TOC1"/>
            <w:tabs>
              <w:tab w:val="right" w:leader="dot" w:pos="9629"/>
            </w:tabs>
            <w:spacing w:after="360"/>
            <w:rPr>
              <w:rFonts w:asciiTheme="minorHAnsi" w:eastAsiaTheme="minorEastAsia" w:hAnsiTheme="minorHAnsi" w:cstheme="minorHAnsi"/>
              <w:noProof/>
              <w:color w:val="0070C0"/>
              <w:lang w:eastAsia="en-GB"/>
            </w:rPr>
          </w:pPr>
          <w:hyperlink w:anchor="_Toc56307883" w:history="1">
            <w:r w:rsidR="0041095D" w:rsidRPr="0041095D">
              <w:rPr>
                <w:rStyle w:val="Hyperlink"/>
                <w:rFonts w:asciiTheme="minorHAnsi" w:hAnsiTheme="minorHAnsi" w:cstheme="minorHAnsi"/>
                <w:noProof/>
                <w:color w:val="0070C0"/>
                <w:sz w:val="44"/>
                <w:szCs w:val="52"/>
              </w:rPr>
              <w:t>Key to Passages Translated by Shoghi Effendi</w:t>
            </w:r>
            <w:r w:rsidR="0041095D" w:rsidRPr="0041095D">
              <w:rPr>
                <w:rFonts w:asciiTheme="minorHAnsi" w:hAnsiTheme="minorHAnsi" w:cstheme="minorHAnsi"/>
                <w:noProof/>
                <w:webHidden/>
                <w:color w:val="0070C0"/>
                <w:sz w:val="44"/>
                <w:szCs w:val="52"/>
              </w:rPr>
              <w:tab/>
            </w:r>
            <w:r w:rsidR="0041095D" w:rsidRPr="0041095D">
              <w:rPr>
                <w:rFonts w:asciiTheme="minorHAnsi" w:hAnsiTheme="minorHAnsi" w:cstheme="minorHAnsi"/>
                <w:noProof/>
                <w:webHidden/>
                <w:color w:val="0070C0"/>
                <w:sz w:val="44"/>
                <w:szCs w:val="52"/>
              </w:rPr>
              <w:fldChar w:fldCharType="begin"/>
            </w:r>
            <w:r w:rsidR="0041095D" w:rsidRPr="0041095D">
              <w:rPr>
                <w:rFonts w:asciiTheme="minorHAnsi" w:hAnsiTheme="minorHAnsi" w:cstheme="minorHAnsi"/>
                <w:noProof/>
                <w:webHidden/>
                <w:color w:val="0070C0"/>
                <w:sz w:val="44"/>
                <w:szCs w:val="52"/>
              </w:rPr>
              <w:instrText xml:space="preserve"> PAGEREF _Toc56307883 \h </w:instrText>
            </w:r>
            <w:r w:rsidR="0041095D" w:rsidRPr="0041095D">
              <w:rPr>
                <w:rFonts w:asciiTheme="minorHAnsi" w:hAnsiTheme="minorHAnsi" w:cstheme="minorHAnsi"/>
                <w:noProof/>
                <w:webHidden/>
                <w:color w:val="0070C0"/>
                <w:sz w:val="44"/>
                <w:szCs w:val="52"/>
              </w:rPr>
            </w:r>
            <w:r w:rsidR="0041095D" w:rsidRPr="0041095D">
              <w:rPr>
                <w:rFonts w:asciiTheme="minorHAnsi" w:hAnsiTheme="minorHAnsi" w:cstheme="minorHAnsi"/>
                <w:noProof/>
                <w:webHidden/>
                <w:color w:val="0070C0"/>
                <w:sz w:val="44"/>
                <w:szCs w:val="52"/>
              </w:rPr>
              <w:fldChar w:fldCharType="separate"/>
            </w:r>
            <w:r w:rsidR="007207B5">
              <w:rPr>
                <w:rFonts w:asciiTheme="minorHAnsi" w:hAnsiTheme="minorHAnsi" w:cstheme="minorHAnsi"/>
                <w:noProof/>
                <w:webHidden/>
                <w:color w:val="0070C0"/>
                <w:sz w:val="44"/>
                <w:szCs w:val="52"/>
              </w:rPr>
              <w:t>10</w:t>
            </w:r>
            <w:r w:rsidR="0041095D" w:rsidRPr="0041095D">
              <w:rPr>
                <w:rFonts w:asciiTheme="minorHAnsi" w:hAnsiTheme="minorHAnsi" w:cstheme="minorHAnsi"/>
                <w:noProof/>
                <w:webHidden/>
                <w:color w:val="0070C0"/>
                <w:sz w:val="44"/>
                <w:szCs w:val="52"/>
              </w:rPr>
              <w:fldChar w:fldCharType="end"/>
            </w:r>
          </w:hyperlink>
        </w:p>
        <w:p w14:paraId="6956B473" w14:textId="5B08DC80" w:rsidR="0099591A" w:rsidRPr="0041095D" w:rsidRDefault="0099591A" w:rsidP="0041095D">
          <w:pPr>
            <w:spacing w:after="360"/>
            <w:rPr>
              <w:rFonts w:asciiTheme="minorHAnsi" w:hAnsiTheme="minorHAnsi" w:cstheme="minorHAnsi"/>
              <w:color w:val="0070C0"/>
              <w:sz w:val="44"/>
              <w:szCs w:val="44"/>
            </w:rPr>
          </w:pPr>
          <w:r w:rsidRPr="0041095D">
            <w:rPr>
              <w:rFonts w:asciiTheme="minorHAnsi" w:hAnsiTheme="minorHAnsi" w:cstheme="minorHAnsi"/>
              <w:b/>
              <w:bCs/>
              <w:noProof/>
              <w:color w:val="0070C0"/>
              <w:sz w:val="44"/>
              <w:szCs w:val="44"/>
            </w:rPr>
            <w:fldChar w:fldCharType="end"/>
          </w:r>
        </w:p>
      </w:sdtContent>
    </w:sdt>
    <w:p w14:paraId="2A01A090" w14:textId="77777777" w:rsidR="00055FEF" w:rsidRPr="00055FEF" w:rsidRDefault="00055FEF" w:rsidP="00BD5C9B">
      <w:pPr>
        <w:pStyle w:val="TOCHeading"/>
      </w:pPr>
    </w:p>
    <w:p w14:paraId="31C864C8" w14:textId="6FD16E66" w:rsidR="00055FEF" w:rsidRPr="00055FEF" w:rsidRDefault="00055FEF" w:rsidP="009D6A9B">
      <w:pPr>
        <w:rPr>
          <w:rFonts w:asciiTheme="minorHAnsi" w:hAnsiTheme="minorHAnsi" w:cstheme="minorHAnsi"/>
        </w:rPr>
      </w:pPr>
      <w:r w:rsidRPr="00055FEF">
        <w:rPr>
          <w:rFonts w:asciiTheme="minorHAnsi" w:hAnsiTheme="minorHAnsi" w:cstheme="minorHAnsi"/>
        </w:rPr>
        <w:br w:type="page"/>
      </w:r>
    </w:p>
    <w:p w14:paraId="63824913" w14:textId="3C822D46" w:rsidR="001D721C" w:rsidRPr="009D6A9B" w:rsidRDefault="00055FEF" w:rsidP="00BD5C9B">
      <w:pPr>
        <w:pStyle w:val="Heading1"/>
      </w:pPr>
      <w:bookmarkStart w:id="15" w:name="_Toc56307881"/>
      <w:r w:rsidRPr="009D6A9B">
        <w:t xml:space="preserve">Tablet to </w:t>
      </w:r>
      <w:r w:rsidR="001D721C" w:rsidRPr="009D6A9B">
        <w:t>Queen Victoria</w:t>
      </w:r>
      <w:r w:rsidR="003F68F6">
        <w:br/>
      </w:r>
      <w:r w:rsidR="003F68F6" w:rsidRPr="003F68F6">
        <w:t>(Lawḥ-i-Malikih)</w:t>
      </w:r>
      <w:bookmarkEnd w:id="15"/>
    </w:p>
    <w:p w14:paraId="183A3F03" w14:textId="77777777" w:rsidR="001D721C" w:rsidRPr="009D6A9B" w:rsidRDefault="001D721C" w:rsidP="009D6A9B">
      <w:pPr>
        <w:keepNext/>
        <w:rPr>
          <w:rFonts w:asciiTheme="minorHAnsi" w:hAnsiTheme="minorHAnsi" w:cstheme="minorHAnsi"/>
        </w:rPr>
      </w:pPr>
    </w:p>
    <w:p w14:paraId="0D901927" w14:textId="2364D860" w:rsidR="001D721C" w:rsidRPr="009D6A9B" w:rsidRDefault="001D721C" w:rsidP="009D6A9B">
      <w:pPr>
        <w:keepNext/>
        <w:rPr>
          <w:rFonts w:asciiTheme="minorHAnsi" w:hAnsiTheme="minorHAnsi" w:cstheme="minorHAnsi"/>
        </w:rPr>
      </w:pPr>
      <w:bookmarkStart w:id="16" w:name="slh_en-1-171"/>
      <w:r w:rsidRPr="009D6A9B">
        <w:rPr>
          <w:rFonts w:asciiTheme="minorHAnsi" w:hAnsiTheme="minorHAnsi" w:cstheme="minorHAnsi"/>
        </w:rPr>
        <w:t>1</w:t>
      </w:r>
    </w:p>
    <w:p w14:paraId="6C21B672" w14:textId="429617F2" w:rsidR="001D721C" w:rsidRDefault="001D721C" w:rsidP="009D6A9B">
      <w:pPr>
        <w:rPr>
          <w:rFonts w:asciiTheme="minorHAnsi" w:hAnsiTheme="minorHAnsi" w:cstheme="minorHAnsi"/>
        </w:rPr>
      </w:pPr>
      <w:r w:rsidRPr="009D6A9B">
        <w:rPr>
          <w:rFonts w:asciiTheme="minorHAnsi" w:hAnsiTheme="minorHAnsi" w:cstheme="minorHAnsi"/>
        </w:rPr>
        <w:t xml:space="preserve">O Queen in London! Incline thine ear unto the voice of thy Lord, the Lord of all mankind, calling from the Divine Lote-Tree: Verily, no God is there but Me, the Almighty, the All-Wise! Cast away all that is on </w:t>
      </w:r>
      <w:proofErr w:type="gramStart"/>
      <w:r w:rsidRPr="009D6A9B">
        <w:rPr>
          <w:rFonts w:asciiTheme="minorHAnsi" w:hAnsiTheme="minorHAnsi" w:cstheme="minorHAnsi"/>
        </w:rPr>
        <w:t>earth, and</w:t>
      </w:r>
      <w:proofErr w:type="gramEnd"/>
      <w:r w:rsidRPr="009D6A9B">
        <w:rPr>
          <w:rFonts w:asciiTheme="minorHAnsi" w:hAnsiTheme="minorHAnsi" w:cstheme="minorHAnsi"/>
        </w:rPr>
        <w:t xml:space="preserve">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hath inhaled the fragrance of the Most </w:t>
      </w:r>
      <w:proofErr w:type="gramStart"/>
      <w:r w:rsidRPr="009D6A9B">
        <w:rPr>
          <w:rFonts w:asciiTheme="minorHAnsi" w:hAnsiTheme="minorHAnsi" w:cstheme="minorHAnsi"/>
        </w:rPr>
        <w:t>Merciful, and</w:t>
      </w:r>
      <w:proofErr w:type="gramEnd"/>
      <w:r w:rsidRPr="009D6A9B">
        <w:rPr>
          <w:rFonts w:asciiTheme="minorHAnsi" w:hAnsiTheme="minorHAnsi" w:cstheme="minorHAnsi"/>
        </w:rPr>
        <w:t xml:space="preserve"> turned unto the Dawning-Place of His Beauty, in this resplendent Dawn. The Mosque of Aqṣá </w:t>
      </w:r>
      <w:r w:rsidR="006E50EE">
        <w:rPr>
          <w:rStyle w:val="FootnoteReference"/>
          <w:rFonts w:asciiTheme="minorHAnsi" w:hAnsiTheme="minorHAnsi" w:cstheme="minorHAnsi"/>
        </w:rPr>
        <w:footnoteReference w:id="1"/>
      </w:r>
      <w:r w:rsidR="006E50EE">
        <w:rPr>
          <w:rFonts w:asciiTheme="minorHAnsi" w:hAnsiTheme="minorHAnsi" w:cstheme="minorHAnsi"/>
        </w:rPr>
        <w:t xml:space="preserve"> </w:t>
      </w:r>
      <w:r w:rsidRPr="009D6A9B">
        <w:rPr>
          <w:rFonts w:asciiTheme="minorHAnsi" w:hAnsiTheme="minorHAnsi" w:cstheme="minorHAnsi"/>
        </w:rPr>
        <w:t>vibrateth through the breezes of its Lord, the All-Glorious, whilst Baṭḥá</w:t>
      </w:r>
      <w:r w:rsidR="003F68F6">
        <w:rPr>
          <w:rFonts w:asciiTheme="minorHAnsi" w:hAnsiTheme="minorHAnsi" w:cstheme="minorHAnsi"/>
        </w:rPr>
        <w:t xml:space="preserve"> </w:t>
      </w:r>
      <w:r w:rsidR="003F68F6">
        <w:rPr>
          <w:rStyle w:val="FootnoteReference"/>
          <w:rFonts w:asciiTheme="minorHAnsi" w:hAnsiTheme="minorHAnsi" w:cstheme="minorHAnsi"/>
        </w:rPr>
        <w:footnoteReference w:id="2"/>
      </w:r>
      <w:r w:rsidRPr="009D6A9B">
        <w:rPr>
          <w:rFonts w:asciiTheme="minorHAnsi" w:hAnsiTheme="minorHAnsi" w:cstheme="minorHAnsi"/>
        </w:rPr>
        <w:t xml:space="preserve"> trembleth at the voice of God, the Exalted, the </w:t>
      </w:r>
      <w:proofErr w:type="gramStart"/>
      <w:r w:rsidRPr="009D6A9B">
        <w:rPr>
          <w:rFonts w:asciiTheme="minorHAnsi" w:hAnsiTheme="minorHAnsi" w:cstheme="minorHAnsi"/>
        </w:rPr>
        <w:t>Most High</w:t>
      </w:r>
      <w:proofErr w:type="gramEnd"/>
      <w:r w:rsidRPr="009D6A9B">
        <w:rPr>
          <w:rFonts w:asciiTheme="minorHAnsi" w:hAnsiTheme="minorHAnsi" w:cstheme="minorHAnsi"/>
        </w:rPr>
        <w:t>. Whereupon every single stone of them celebrateth the praise of the Lord, through this Great Name.</w:t>
      </w:r>
    </w:p>
    <w:p w14:paraId="56B38FDD" w14:textId="77777777" w:rsidR="009D6A9B" w:rsidRPr="009D6A9B" w:rsidRDefault="009D6A9B" w:rsidP="009D6A9B">
      <w:pPr>
        <w:rPr>
          <w:rFonts w:asciiTheme="minorHAnsi" w:hAnsiTheme="minorHAnsi" w:cstheme="minorHAnsi"/>
        </w:rPr>
      </w:pPr>
    </w:p>
    <w:p w14:paraId="646125FA" w14:textId="6ECD9B63" w:rsidR="001D721C" w:rsidRPr="009D6A9B" w:rsidRDefault="001D721C" w:rsidP="009D6A9B">
      <w:pPr>
        <w:keepNext/>
        <w:rPr>
          <w:rFonts w:asciiTheme="minorHAnsi" w:hAnsiTheme="minorHAnsi" w:cstheme="minorHAnsi"/>
        </w:rPr>
      </w:pPr>
      <w:bookmarkStart w:id="17" w:name="slh_en-1-172"/>
      <w:bookmarkEnd w:id="16"/>
      <w:r w:rsidRPr="009D6A9B">
        <w:rPr>
          <w:rFonts w:asciiTheme="minorHAnsi" w:hAnsiTheme="minorHAnsi" w:cstheme="minorHAnsi"/>
        </w:rPr>
        <w:t>2</w:t>
      </w:r>
    </w:p>
    <w:p w14:paraId="7DFADDAE" w14:textId="29688A58" w:rsidR="001D721C" w:rsidRDefault="001D721C" w:rsidP="009D6A9B">
      <w:pPr>
        <w:rPr>
          <w:rFonts w:asciiTheme="minorHAnsi" w:hAnsiTheme="minorHAnsi" w:cstheme="minorHAnsi"/>
        </w:rPr>
      </w:pPr>
      <w:r w:rsidRPr="009D6A9B">
        <w:rPr>
          <w:rFonts w:asciiTheme="minorHAnsi" w:hAnsiTheme="minorHAnsi" w:cstheme="minorHAnsi"/>
        </w:rPr>
        <w:t xml:space="preserve">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w:t>
      </w:r>
      <w:proofErr w:type="gramStart"/>
      <w:r w:rsidRPr="009D6A9B">
        <w:rPr>
          <w:rFonts w:asciiTheme="minorHAnsi" w:hAnsiTheme="minorHAnsi" w:cstheme="minorHAnsi"/>
        </w:rPr>
        <w:t>Thus</w:t>
      </w:r>
      <w:proofErr w:type="gramEnd"/>
      <w:r w:rsidRPr="009D6A9B">
        <w:rPr>
          <w:rFonts w:asciiTheme="minorHAnsi" w:hAnsiTheme="minorHAnsi" w:cstheme="minorHAnsi"/>
        </w:rPr>
        <w:t xml:space="preserve"> hath it been decreed by Him Who is the Almighty, the Most Powerful.</w:t>
      </w:r>
    </w:p>
    <w:p w14:paraId="2A900BE4" w14:textId="77777777" w:rsidR="009D6A9B" w:rsidRPr="009D6A9B" w:rsidRDefault="009D6A9B" w:rsidP="009D6A9B">
      <w:pPr>
        <w:rPr>
          <w:rFonts w:asciiTheme="minorHAnsi" w:hAnsiTheme="minorHAnsi" w:cstheme="minorHAnsi"/>
        </w:rPr>
      </w:pPr>
    </w:p>
    <w:p w14:paraId="1C1751B3" w14:textId="60CF0DDD" w:rsidR="001D721C" w:rsidRPr="009D6A9B" w:rsidRDefault="001D721C" w:rsidP="009D6A9B">
      <w:pPr>
        <w:keepNext/>
        <w:rPr>
          <w:rFonts w:asciiTheme="minorHAnsi" w:hAnsiTheme="minorHAnsi" w:cstheme="minorHAnsi"/>
        </w:rPr>
      </w:pPr>
      <w:bookmarkStart w:id="18" w:name="slh_en-1-173"/>
      <w:bookmarkEnd w:id="17"/>
      <w:r w:rsidRPr="009D6A9B">
        <w:rPr>
          <w:rFonts w:asciiTheme="minorHAnsi" w:hAnsiTheme="minorHAnsi" w:cstheme="minorHAnsi"/>
        </w:rPr>
        <w:t>3</w:t>
      </w:r>
    </w:p>
    <w:p w14:paraId="45A612AC" w14:textId="0253BC84" w:rsidR="001D721C" w:rsidRDefault="001D721C" w:rsidP="009D6A9B">
      <w:pPr>
        <w:rPr>
          <w:rFonts w:asciiTheme="minorHAnsi" w:hAnsiTheme="minorHAnsi" w:cstheme="minorHAnsi"/>
        </w:rPr>
      </w:pPr>
      <w:r w:rsidRPr="009D6A9B">
        <w:rPr>
          <w:rFonts w:asciiTheme="minorHAnsi" w:hAnsiTheme="minorHAnsi" w:cstheme="minorHAnsi"/>
        </w:rPr>
        <w:t>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p w14:paraId="6173D6A3" w14:textId="77777777" w:rsidR="009D6A9B" w:rsidRPr="009D6A9B" w:rsidRDefault="009D6A9B" w:rsidP="009D6A9B">
      <w:pPr>
        <w:rPr>
          <w:rFonts w:asciiTheme="minorHAnsi" w:hAnsiTheme="minorHAnsi" w:cstheme="minorHAnsi"/>
        </w:rPr>
      </w:pPr>
    </w:p>
    <w:p w14:paraId="0F2737BD" w14:textId="39D325D8" w:rsidR="001D721C" w:rsidRPr="009D6A9B" w:rsidRDefault="001D721C" w:rsidP="009D6A9B">
      <w:pPr>
        <w:keepNext/>
        <w:rPr>
          <w:rFonts w:asciiTheme="minorHAnsi" w:hAnsiTheme="minorHAnsi" w:cstheme="minorHAnsi"/>
        </w:rPr>
      </w:pPr>
      <w:bookmarkStart w:id="19" w:name="slh_en-1-174"/>
      <w:bookmarkEnd w:id="18"/>
      <w:r w:rsidRPr="009D6A9B">
        <w:rPr>
          <w:rFonts w:asciiTheme="minorHAnsi" w:hAnsiTheme="minorHAnsi" w:cstheme="minorHAnsi"/>
        </w:rPr>
        <w:t>4</w:t>
      </w:r>
    </w:p>
    <w:p w14:paraId="6E920CAC" w14:textId="3B71E049" w:rsidR="0041095D" w:rsidRDefault="001D721C" w:rsidP="009D6A9B">
      <w:pPr>
        <w:rPr>
          <w:rFonts w:asciiTheme="minorHAnsi" w:hAnsiTheme="minorHAnsi" w:cstheme="minorHAnsi"/>
        </w:rPr>
      </w:pPr>
      <w:r w:rsidRPr="009D6A9B">
        <w:rPr>
          <w:rFonts w:asciiTheme="minorHAnsi" w:hAnsiTheme="minorHAnsi" w:cstheme="minorHAnsi"/>
        </w:rPr>
        <w:t xml:space="preserve">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w:t>
      </w:r>
      <w:proofErr w:type="gramStart"/>
      <w:r w:rsidRPr="009D6A9B">
        <w:rPr>
          <w:rFonts w:asciiTheme="minorHAnsi" w:hAnsiTheme="minorHAnsi" w:cstheme="minorHAnsi"/>
        </w:rPr>
        <w:t>Thus</w:t>
      </w:r>
      <w:proofErr w:type="gramEnd"/>
      <w:r w:rsidRPr="009D6A9B">
        <w:rPr>
          <w:rFonts w:asciiTheme="minorHAnsi" w:hAnsiTheme="minorHAnsi" w:cstheme="minorHAnsi"/>
        </w:rPr>
        <w:t xml:space="preserve"> informeth you the All-Knowing, the All-Wise.</w:t>
      </w:r>
    </w:p>
    <w:p w14:paraId="39BB660A" w14:textId="77777777" w:rsidR="00E91EC0" w:rsidRDefault="00E91EC0" w:rsidP="009D6A9B">
      <w:pPr>
        <w:keepNext/>
        <w:rPr>
          <w:rFonts w:asciiTheme="minorHAnsi" w:hAnsiTheme="minorHAnsi" w:cstheme="minorHAnsi"/>
        </w:rPr>
      </w:pPr>
      <w:bookmarkStart w:id="20" w:name="slh_en-1-175"/>
      <w:bookmarkEnd w:id="19"/>
    </w:p>
    <w:p w14:paraId="73FD1978" w14:textId="6FB62521" w:rsidR="001D721C" w:rsidRPr="009D6A9B" w:rsidRDefault="001D721C" w:rsidP="009D6A9B">
      <w:pPr>
        <w:keepNext/>
        <w:rPr>
          <w:rFonts w:asciiTheme="minorHAnsi" w:hAnsiTheme="minorHAnsi" w:cstheme="minorHAnsi"/>
        </w:rPr>
      </w:pPr>
      <w:r w:rsidRPr="009D6A9B">
        <w:rPr>
          <w:rFonts w:asciiTheme="minorHAnsi" w:hAnsiTheme="minorHAnsi" w:cstheme="minorHAnsi"/>
        </w:rPr>
        <w:t>5</w:t>
      </w:r>
    </w:p>
    <w:p w14:paraId="4FC6FB84" w14:textId="19F518D9" w:rsidR="001D721C" w:rsidRDefault="001D721C" w:rsidP="009D6A9B">
      <w:pPr>
        <w:rPr>
          <w:rFonts w:asciiTheme="minorHAnsi" w:hAnsiTheme="minorHAnsi" w:cstheme="minorHAnsi"/>
        </w:rPr>
      </w:pPr>
      <w:r w:rsidRPr="009D6A9B">
        <w:rPr>
          <w:rFonts w:asciiTheme="minorHAnsi" w:hAnsiTheme="minorHAnsi" w:cstheme="minorHAnsi"/>
        </w:rPr>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14:paraId="6AC6FF4B" w14:textId="77777777" w:rsidR="009D6A9B" w:rsidRPr="009D6A9B" w:rsidRDefault="009D6A9B" w:rsidP="009D6A9B">
      <w:pPr>
        <w:rPr>
          <w:rFonts w:asciiTheme="minorHAnsi" w:hAnsiTheme="minorHAnsi" w:cstheme="minorHAnsi"/>
        </w:rPr>
      </w:pPr>
    </w:p>
    <w:p w14:paraId="1FABD896" w14:textId="7B063DA4" w:rsidR="001D721C" w:rsidRPr="009D6A9B" w:rsidRDefault="001D721C" w:rsidP="009D6A9B">
      <w:pPr>
        <w:keepNext/>
        <w:rPr>
          <w:rFonts w:asciiTheme="minorHAnsi" w:hAnsiTheme="minorHAnsi" w:cstheme="minorHAnsi"/>
        </w:rPr>
      </w:pPr>
      <w:bookmarkStart w:id="21" w:name="slh_en-1-176"/>
      <w:bookmarkEnd w:id="20"/>
      <w:r w:rsidRPr="009D6A9B">
        <w:rPr>
          <w:rFonts w:asciiTheme="minorHAnsi" w:hAnsiTheme="minorHAnsi" w:cstheme="minorHAnsi"/>
        </w:rPr>
        <w:t>6</w:t>
      </w:r>
    </w:p>
    <w:p w14:paraId="1EA0BFF8" w14:textId="3977C1BA" w:rsidR="001D721C" w:rsidRDefault="001D721C" w:rsidP="009D6A9B">
      <w:pPr>
        <w:rPr>
          <w:rFonts w:asciiTheme="minorHAnsi" w:hAnsiTheme="minorHAnsi" w:cstheme="minorHAnsi"/>
        </w:rPr>
      </w:pPr>
      <w:r w:rsidRPr="009D6A9B">
        <w:rPr>
          <w:rFonts w:asciiTheme="minorHAnsi" w:hAnsiTheme="minorHAnsi" w:cstheme="minorHAnsi"/>
        </w:rPr>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14:paraId="424FCDDE" w14:textId="77777777" w:rsidR="009D6A9B" w:rsidRPr="009D6A9B" w:rsidRDefault="009D6A9B" w:rsidP="009D6A9B">
      <w:pPr>
        <w:rPr>
          <w:rFonts w:asciiTheme="minorHAnsi" w:hAnsiTheme="minorHAnsi" w:cstheme="minorHAnsi"/>
        </w:rPr>
      </w:pPr>
    </w:p>
    <w:p w14:paraId="17F15FE4" w14:textId="48C6B15B" w:rsidR="001D721C" w:rsidRPr="009D6A9B" w:rsidRDefault="001D721C" w:rsidP="009D6A9B">
      <w:pPr>
        <w:keepNext/>
        <w:rPr>
          <w:rFonts w:asciiTheme="minorHAnsi" w:hAnsiTheme="minorHAnsi" w:cstheme="minorHAnsi"/>
        </w:rPr>
      </w:pPr>
      <w:bookmarkStart w:id="22" w:name="slh_en-1-177"/>
      <w:bookmarkEnd w:id="21"/>
      <w:r w:rsidRPr="009D6A9B">
        <w:rPr>
          <w:rFonts w:asciiTheme="minorHAnsi" w:hAnsiTheme="minorHAnsi" w:cstheme="minorHAnsi"/>
        </w:rPr>
        <w:t>7</w:t>
      </w:r>
    </w:p>
    <w:p w14:paraId="21F87CA8" w14:textId="098EC4E2" w:rsidR="001D721C" w:rsidRDefault="001D721C" w:rsidP="009D6A9B">
      <w:pPr>
        <w:rPr>
          <w:rFonts w:asciiTheme="minorHAnsi" w:hAnsiTheme="minorHAnsi" w:cstheme="minorHAnsi"/>
        </w:rPr>
      </w:pPr>
      <w:r w:rsidRPr="009D6A9B">
        <w:rPr>
          <w:rFonts w:asciiTheme="minorHAnsi" w:hAnsiTheme="minorHAnsi" w:cstheme="minorHAnsi"/>
        </w:rPr>
        <w:t xml:space="preserve">Consider these days in which He Who is the Ancient Beauty hath come in the </w:t>
      </w:r>
      <w:proofErr w:type="gramStart"/>
      <w:r w:rsidRPr="009D6A9B">
        <w:rPr>
          <w:rFonts w:asciiTheme="minorHAnsi" w:hAnsiTheme="minorHAnsi" w:cstheme="minorHAnsi"/>
        </w:rPr>
        <w:t>Most Great</w:t>
      </w:r>
      <w:proofErr w:type="gramEnd"/>
      <w:r w:rsidRPr="009D6A9B">
        <w:rPr>
          <w:rFonts w:asciiTheme="minorHAnsi" w:hAnsiTheme="minorHAnsi" w:cstheme="minorHAnsi"/>
        </w:rPr>
        <w:t xml:space="preserve">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w:t>
      </w:r>
      <w:proofErr w:type="gramStart"/>
      <w:r w:rsidRPr="009D6A9B">
        <w:rPr>
          <w:rFonts w:asciiTheme="minorHAnsi" w:hAnsiTheme="minorHAnsi" w:cstheme="minorHAnsi"/>
        </w:rPr>
        <w:t>Thus</w:t>
      </w:r>
      <w:proofErr w:type="gramEnd"/>
      <w:r w:rsidRPr="009D6A9B">
        <w:rPr>
          <w:rFonts w:asciiTheme="minorHAnsi" w:hAnsiTheme="minorHAnsi" w:cstheme="minorHAnsi"/>
        </w:rPr>
        <w:t xml:space="preserve"> have they pronounced judgement against Us, and God, truly, is aware of what I say. Such men are reckoned by God among the most ignorant of His creatures. They cut off their own limbs and perceive it not; they deprive themselves of that which is best for </w:t>
      </w:r>
      <w:proofErr w:type="gramStart"/>
      <w:r w:rsidRPr="009D6A9B">
        <w:rPr>
          <w:rFonts w:asciiTheme="minorHAnsi" w:hAnsiTheme="minorHAnsi" w:cstheme="minorHAnsi"/>
        </w:rPr>
        <w:t>them, and</w:t>
      </w:r>
      <w:proofErr w:type="gramEnd"/>
      <w:r w:rsidRPr="009D6A9B">
        <w:rPr>
          <w:rFonts w:asciiTheme="minorHAnsi" w:hAnsiTheme="minorHAnsi" w:cstheme="minorHAnsi"/>
        </w:rPr>
        <w:t xml:space="preserve"> know it not. They are even as a young child who can distinguish neither the mischief-maker from the reformer nor the wicked from the righteous. We behold them in this Day wrapt in a palpable veil. </w:t>
      </w:r>
    </w:p>
    <w:p w14:paraId="4523B6E4" w14:textId="77777777" w:rsidR="009D6A9B" w:rsidRPr="009D6A9B" w:rsidRDefault="009D6A9B" w:rsidP="009D6A9B">
      <w:pPr>
        <w:rPr>
          <w:rFonts w:asciiTheme="minorHAnsi" w:hAnsiTheme="minorHAnsi" w:cstheme="minorHAnsi"/>
        </w:rPr>
      </w:pPr>
    </w:p>
    <w:p w14:paraId="54D2EFCE" w14:textId="40624434" w:rsidR="001D721C" w:rsidRPr="009D6A9B" w:rsidRDefault="001D721C" w:rsidP="009D6A9B">
      <w:pPr>
        <w:keepNext/>
        <w:rPr>
          <w:rFonts w:asciiTheme="minorHAnsi" w:hAnsiTheme="minorHAnsi" w:cstheme="minorHAnsi"/>
        </w:rPr>
      </w:pPr>
      <w:bookmarkStart w:id="23" w:name="slh_en-1-178"/>
      <w:bookmarkEnd w:id="22"/>
      <w:r w:rsidRPr="009D6A9B">
        <w:rPr>
          <w:rFonts w:asciiTheme="minorHAnsi" w:hAnsiTheme="minorHAnsi" w:cstheme="minorHAnsi"/>
        </w:rPr>
        <w:t>8</w:t>
      </w:r>
    </w:p>
    <w:p w14:paraId="3B468335" w14:textId="14DF555C" w:rsidR="001D721C" w:rsidRDefault="001D721C" w:rsidP="009D6A9B">
      <w:pPr>
        <w:rPr>
          <w:rFonts w:asciiTheme="minorHAnsi" w:hAnsiTheme="minorHAnsi" w:cstheme="minorHAnsi"/>
        </w:rPr>
      </w:pPr>
      <w:r w:rsidRPr="009D6A9B">
        <w:rPr>
          <w:rFonts w:asciiTheme="minorHAnsi" w:hAnsiTheme="minorHAnsi" w:cstheme="minorHAnsi"/>
        </w:rPr>
        <w:t xml:space="preserve">O ye rulers of the earth! Wherefore have ye clouded the radiance of the Sun, and caused it to cease from shining? Hearken unto the counsel given you by the Pen of the </w:t>
      </w:r>
      <w:proofErr w:type="gramStart"/>
      <w:r w:rsidRPr="009D6A9B">
        <w:rPr>
          <w:rFonts w:asciiTheme="minorHAnsi" w:hAnsiTheme="minorHAnsi" w:cstheme="minorHAnsi"/>
        </w:rPr>
        <w:t>Most High</w:t>
      </w:r>
      <w:proofErr w:type="gramEnd"/>
      <w:r w:rsidRPr="009D6A9B">
        <w:rPr>
          <w:rFonts w:asciiTheme="minorHAnsi" w:hAnsiTheme="minorHAnsi" w:cstheme="minorHAnsi"/>
        </w:rPr>
        <w:t>, that haply both ye and the poor may attain unto tranquillity and peace. We beseech God to assist the kings of the earth to establish peace on earth. He, verily, doth what He willeth.</w:t>
      </w:r>
    </w:p>
    <w:p w14:paraId="56DA756D" w14:textId="77777777" w:rsidR="009D6A9B" w:rsidRPr="009D6A9B" w:rsidRDefault="009D6A9B" w:rsidP="009D6A9B">
      <w:pPr>
        <w:rPr>
          <w:rFonts w:asciiTheme="minorHAnsi" w:hAnsiTheme="minorHAnsi" w:cstheme="minorHAnsi"/>
        </w:rPr>
      </w:pPr>
    </w:p>
    <w:p w14:paraId="1B246C23" w14:textId="456AAB56" w:rsidR="001D721C" w:rsidRPr="009D6A9B" w:rsidRDefault="001D721C" w:rsidP="009D6A9B">
      <w:pPr>
        <w:keepNext/>
        <w:rPr>
          <w:rFonts w:asciiTheme="minorHAnsi" w:hAnsiTheme="minorHAnsi" w:cstheme="minorHAnsi"/>
        </w:rPr>
      </w:pPr>
      <w:bookmarkStart w:id="24" w:name="slh_en-1-179"/>
      <w:bookmarkEnd w:id="23"/>
      <w:r w:rsidRPr="009D6A9B">
        <w:rPr>
          <w:rFonts w:asciiTheme="minorHAnsi" w:hAnsiTheme="minorHAnsi" w:cstheme="minorHAnsi"/>
        </w:rPr>
        <w:t>9</w:t>
      </w:r>
    </w:p>
    <w:p w14:paraId="5F55330F" w14:textId="283BDB8F" w:rsidR="001D721C" w:rsidRDefault="001D721C" w:rsidP="009D6A9B">
      <w:pPr>
        <w:rPr>
          <w:rFonts w:asciiTheme="minorHAnsi" w:hAnsiTheme="minorHAnsi" w:cstheme="minorHAnsi"/>
        </w:rPr>
      </w:pPr>
      <w:r w:rsidRPr="009D6A9B">
        <w:rPr>
          <w:rFonts w:asciiTheme="minorHAnsi" w:hAnsiTheme="minorHAnsi" w:cstheme="minorHAnsi"/>
        </w:rPr>
        <w:t xml:space="preserve">O kings of the earth! We see you increasing every year your </w:t>
      </w:r>
      <w:proofErr w:type="gramStart"/>
      <w:r w:rsidRPr="009D6A9B">
        <w:rPr>
          <w:rFonts w:asciiTheme="minorHAnsi" w:hAnsiTheme="minorHAnsi" w:cstheme="minorHAnsi"/>
        </w:rPr>
        <w:t>expenditures, and</w:t>
      </w:r>
      <w:proofErr w:type="gramEnd"/>
      <w:r w:rsidRPr="009D6A9B">
        <w:rPr>
          <w:rFonts w:asciiTheme="minorHAnsi" w:hAnsiTheme="minorHAnsi" w:cstheme="minorHAnsi"/>
        </w:rPr>
        <w:t xml:space="preserve"> laying the burden thereof on your subjects. This, verily, is wholly and grossly unjust. Fear the sighs and tears of this Wronged </w:t>
      </w:r>
      <w:proofErr w:type="gramStart"/>
      <w:r w:rsidRPr="009D6A9B">
        <w:rPr>
          <w:rFonts w:asciiTheme="minorHAnsi" w:hAnsiTheme="minorHAnsi" w:cstheme="minorHAnsi"/>
        </w:rPr>
        <w:t>One, and</w:t>
      </w:r>
      <w:proofErr w:type="gramEnd"/>
      <w:r w:rsidRPr="009D6A9B">
        <w:rPr>
          <w:rFonts w:asciiTheme="minorHAnsi" w:hAnsiTheme="minorHAnsi" w:cstheme="minorHAnsi"/>
        </w:rPr>
        <w:t xml:space="preserve"> lay not excessive burdens on your peoples. Do not rob them to rear palaces for yourselves; nay rather choose for them that which ye choose for yourselves. </w:t>
      </w:r>
      <w:proofErr w:type="gramStart"/>
      <w:r w:rsidRPr="009D6A9B">
        <w:rPr>
          <w:rFonts w:asciiTheme="minorHAnsi" w:hAnsiTheme="minorHAnsi" w:cstheme="minorHAnsi"/>
        </w:rPr>
        <w:t>Thus</w:t>
      </w:r>
      <w:proofErr w:type="gramEnd"/>
      <w:r w:rsidRPr="009D6A9B">
        <w:rPr>
          <w:rFonts w:asciiTheme="minorHAnsi" w:hAnsiTheme="minorHAnsi" w:cstheme="minorHAnsi"/>
        </w:rPr>
        <w:t xml:space="preserve"> We unfold to your eyes that which profiteth you, if ye but perceive. Your people are your treasures. Beware lest your rule violate the commandments of God, and ye deliver your wards to the hands of the robber. By them ye rule, by their means ye subsist, by their aid ye conquer. </w:t>
      </w:r>
      <w:proofErr w:type="gramStart"/>
      <w:r w:rsidRPr="009D6A9B">
        <w:rPr>
          <w:rFonts w:asciiTheme="minorHAnsi" w:hAnsiTheme="minorHAnsi" w:cstheme="minorHAnsi"/>
        </w:rPr>
        <w:t>Yet,</w:t>
      </w:r>
      <w:proofErr w:type="gramEnd"/>
      <w:r w:rsidRPr="009D6A9B">
        <w:rPr>
          <w:rFonts w:asciiTheme="minorHAnsi" w:hAnsiTheme="minorHAnsi" w:cstheme="minorHAnsi"/>
        </w:rPr>
        <w:t xml:space="preserve"> how disdainfully ye look upon them! How strange, how very strange!</w:t>
      </w:r>
    </w:p>
    <w:p w14:paraId="1B62C435" w14:textId="77777777" w:rsidR="009D6A9B" w:rsidRPr="009D6A9B" w:rsidRDefault="009D6A9B" w:rsidP="009D6A9B">
      <w:pPr>
        <w:rPr>
          <w:rFonts w:asciiTheme="minorHAnsi" w:hAnsiTheme="minorHAnsi" w:cstheme="minorHAnsi"/>
        </w:rPr>
      </w:pPr>
    </w:p>
    <w:p w14:paraId="6294B711" w14:textId="02E04C1B" w:rsidR="001D721C" w:rsidRPr="009D6A9B" w:rsidRDefault="009D6A9B" w:rsidP="009D6A9B">
      <w:pPr>
        <w:keepNext/>
        <w:rPr>
          <w:rFonts w:asciiTheme="minorHAnsi" w:hAnsiTheme="minorHAnsi" w:cstheme="minorHAnsi"/>
        </w:rPr>
      </w:pPr>
      <w:bookmarkStart w:id="25" w:name="slh_en-1-180"/>
      <w:bookmarkEnd w:id="24"/>
      <w:r>
        <w:rPr>
          <w:rFonts w:asciiTheme="minorHAnsi" w:hAnsiTheme="minorHAnsi" w:cstheme="minorHAnsi"/>
        </w:rPr>
        <w:t>1</w:t>
      </w:r>
      <w:r w:rsidR="001D721C" w:rsidRPr="009D6A9B">
        <w:rPr>
          <w:rFonts w:asciiTheme="minorHAnsi" w:hAnsiTheme="minorHAnsi" w:cstheme="minorHAnsi"/>
        </w:rPr>
        <w:t>0</w:t>
      </w:r>
    </w:p>
    <w:p w14:paraId="7E3FE13C" w14:textId="2124B40D" w:rsidR="001D721C" w:rsidRDefault="001D721C" w:rsidP="009D6A9B">
      <w:pPr>
        <w:rPr>
          <w:rFonts w:asciiTheme="minorHAnsi" w:hAnsiTheme="minorHAnsi" w:cstheme="minorHAnsi"/>
        </w:rPr>
      </w:pPr>
      <w:r w:rsidRPr="009D6A9B">
        <w:rPr>
          <w:rFonts w:asciiTheme="minorHAnsi" w:hAnsiTheme="minorHAnsi" w:cstheme="minorHAnsi"/>
        </w:rPr>
        <w:t xml:space="preserve">Now that ye have refused the </w:t>
      </w:r>
      <w:proofErr w:type="gramStart"/>
      <w:r w:rsidRPr="009D6A9B">
        <w:rPr>
          <w:rFonts w:asciiTheme="minorHAnsi" w:hAnsiTheme="minorHAnsi" w:cstheme="minorHAnsi"/>
        </w:rPr>
        <w:t>Most Great</w:t>
      </w:r>
      <w:proofErr w:type="gramEnd"/>
      <w:r w:rsidRPr="009D6A9B">
        <w:rPr>
          <w:rFonts w:asciiTheme="minorHAnsi" w:hAnsiTheme="minorHAnsi" w:cstheme="minorHAnsi"/>
        </w:rPr>
        <w:t xml:space="preserve"> Peace, hold ye fast unto this, the Lesser Peace, that haply ye may in some degree better your own condition and that of your dependents.</w:t>
      </w:r>
    </w:p>
    <w:p w14:paraId="181C23FA" w14:textId="77777777" w:rsidR="009D6A9B" w:rsidRPr="009D6A9B" w:rsidRDefault="009D6A9B" w:rsidP="009D6A9B">
      <w:pPr>
        <w:rPr>
          <w:rFonts w:asciiTheme="minorHAnsi" w:hAnsiTheme="minorHAnsi" w:cstheme="minorHAnsi"/>
        </w:rPr>
      </w:pPr>
    </w:p>
    <w:p w14:paraId="73B0C7BC" w14:textId="71D45536" w:rsidR="001D721C" w:rsidRPr="009D6A9B" w:rsidRDefault="009D6A9B" w:rsidP="009D6A9B">
      <w:pPr>
        <w:keepNext/>
        <w:rPr>
          <w:rFonts w:asciiTheme="minorHAnsi" w:hAnsiTheme="minorHAnsi" w:cstheme="minorHAnsi"/>
        </w:rPr>
      </w:pPr>
      <w:bookmarkStart w:id="26" w:name="slh_en-1-181"/>
      <w:bookmarkEnd w:id="25"/>
      <w:r>
        <w:rPr>
          <w:rFonts w:asciiTheme="minorHAnsi" w:hAnsiTheme="minorHAnsi" w:cstheme="minorHAnsi"/>
        </w:rPr>
        <w:t>1</w:t>
      </w:r>
      <w:r w:rsidR="001D721C" w:rsidRPr="009D6A9B">
        <w:rPr>
          <w:rFonts w:asciiTheme="minorHAnsi" w:hAnsiTheme="minorHAnsi" w:cstheme="minorHAnsi"/>
        </w:rPr>
        <w:t>1</w:t>
      </w:r>
    </w:p>
    <w:p w14:paraId="5FEB6AC2" w14:textId="080ACE87" w:rsidR="0041095D" w:rsidRDefault="001D721C" w:rsidP="009D6A9B">
      <w:pPr>
        <w:rPr>
          <w:rFonts w:asciiTheme="minorHAnsi" w:hAnsiTheme="minorHAnsi" w:cstheme="minorHAnsi"/>
        </w:rPr>
      </w:pPr>
      <w:r w:rsidRPr="009D6A9B">
        <w:rPr>
          <w:rFonts w:asciiTheme="minorHAnsi" w:hAnsiTheme="minorHAnsi" w:cstheme="minorHAnsi"/>
        </w:rPr>
        <w:t xml:space="preserve">O rulers of the earth! Be reconciled among yourselves, that ye may need no more armaments save in a measure to safeguard your territories and dominions. Beware lest ye disregard the counsel of the All-Knowing, the Faithful. </w:t>
      </w:r>
    </w:p>
    <w:p w14:paraId="57363310" w14:textId="77777777" w:rsidR="00E91EC0" w:rsidRDefault="00E91EC0" w:rsidP="009D6A9B">
      <w:pPr>
        <w:keepNext/>
        <w:rPr>
          <w:rFonts w:asciiTheme="minorHAnsi" w:hAnsiTheme="minorHAnsi" w:cstheme="minorHAnsi"/>
        </w:rPr>
      </w:pPr>
      <w:bookmarkStart w:id="27" w:name="_Hlk55584821"/>
      <w:bookmarkStart w:id="28" w:name="slh_en-1-182"/>
      <w:bookmarkEnd w:id="26"/>
    </w:p>
    <w:p w14:paraId="656B913B" w14:textId="65465BA2" w:rsidR="001D721C" w:rsidRPr="009D6A9B" w:rsidRDefault="009D6A9B" w:rsidP="009D6A9B">
      <w:pPr>
        <w:keepNext/>
        <w:rPr>
          <w:rFonts w:asciiTheme="minorHAnsi" w:hAnsiTheme="minorHAnsi" w:cstheme="minorHAnsi"/>
        </w:rPr>
      </w:pPr>
      <w:r>
        <w:rPr>
          <w:rFonts w:asciiTheme="minorHAnsi" w:hAnsiTheme="minorHAnsi" w:cstheme="minorHAnsi"/>
        </w:rPr>
        <w:t>1</w:t>
      </w:r>
      <w:r w:rsidR="001D721C" w:rsidRPr="009D6A9B">
        <w:rPr>
          <w:rFonts w:asciiTheme="minorHAnsi" w:hAnsiTheme="minorHAnsi" w:cstheme="minorHAnsi"/>
        </w:rPr>
        <w:t>2</w:t>
      </w:r>
    </w:p>
    <w:p w14:paraId="6AAF6ED4" w14:textId="04A7134C" w:rsidR="001D721C" w:rsidRDefault="001D721C" w:rsidP="009D6A9B">
      <w:pPr>
        <w:rPr>
          <w:rFonts w:asciiTheme="minorHAnsi" w:hAnsiTheme="minorHAnsi" w:cstheme="minorHAnsi"/>
        </w:rPr>
      </w:pPr>
      <w:r w:rsidRPr="009D6A9B">
        <w:rPr>
          <w:rFonts w:asciiTheme="minorHAnsi" w:hAnsiTheme="minorHAnsi" w:cstheme="minorHAnsi"/>
        </w:rPr>
        <w:t xml:space="preserve">Be united, O kings of the earth, for thereby will the tempest of discord be stilled amongst you, and your peoples find rest, if ye be of them that comprehend. Should any one among you take up arms against another, rise ye all against him, for this is naught but manifest justice. </w:t>
      </w:r>
      <w:proofErr w:type="gramStart"/>
      <w:r w:rsidRPr="009D6A9B">
        <w:rPr>
          <w:rFonts w:asciiTheme="minorHAnsi" w:hAnsiTheme="minorHAnsi" w:cstheme="minorHAnsi"/>
        </w:rPr>
        <w:t>Thus</w:t>
      </w:r>
      <w:proofErr w:type="gramEnd"/>
      <w:r w:rsidRPr="009D6A9B">
        <w:rPr>
          <w:rFonts w:asciiTheme="minorHAnsi" w:hAnsiTheme="minorHAnsi" w:cstheme="minorHAnsi"/>
        </w:rPr>
        <w:t xml:space="preserve"> did We exhort you in the Tablet sent down aforetime,</w:t>
      </w:r>
      <w:r w:rsidR="004659D6">
        <w:rPr>
          <w:rFonts w:asciiTheme="minorHAnsi" w:hAnsiTheme="minorHAnsi" w:cstheme="minorHAnsi"/>
        </w:rPr>
        <w:t xml:space="preserve"> </w:t>
      </w:r>
      <w:r w:rsidR="004659D6">
        <w:rPr>
          <w:rStyle w:val="FootnoteReference"/>
          <w:rFonts w:asciiTheme="minorHAnsi" w:hAnsiTheme="minorHAnsi" w:cstheme="minorHAnsi"/>
        </w:rPr>
        <w:footnoteReference w:id="3"/>
      </w:r>
      <w:r w:rsidR="004659D6">
        <w:rPr>
          <w:rFonts w:asciiTheme="minorHAnsi" w:hAnsiTheme="minorHAnsi" w:cstheme="minorHAnsi"/>
        </w:rPr>
        <w:t xml:space="preserve"> </w:t>
      </w:r>
      <w:r w:rsidRPr="009D6A9B">
        <w:rPr>
          <w:rFonts w:asciiTheme="minorHAnsi" w:hAnsiTheme="minorHAnsi" w:cstheme="minorHAnsi"/>
        </w:rPr>
        <w:t xml:space="preserve">and We admonish you once again to follow that which hath been revealed by Him Who is the Almighty, the All-Wise. Should anyone seek refuge with you, extend unto him your protection and betray him not. </w:t>
      </w:r>
      <w:proofErr w:type="gramStart"/>
      <w:r w:rsidRPr="009D6A9B">
        <w:rPr>
          <w:rFonts w:asciiTheme="minorHAnsi" w:hAnsiTheme="minorHAnsi" w:cstheme="minorHAnsi"/>
        </w:rPr>
        <w:t>Thus</w:t>
      </w:r>
      <w:proofErr w:type="gramEnd"/>
      <w:r w:rsidRPr="009D6A9B">
        <w:rPr>
          <w:rFonts w:asciiTheme="minorHAnsi" w:hAnsiTheme="minorHAnsi" w:cstheme="minorHAnsi"/>
        </w:rPr>
        <w:t xml:space="preserve"> doth the Pen of the Most High counsel you, as bidden by Him Who is the All-Knowing, the All-Informed.</w:t>
      </w:r>
    </w:p>
    <w:bookmarkEnd w:id="27"/>
    <w:p w14:paraId="5D18602E" w14:textId="77777777" w:rsidR="009D6A9B" w:rsidRPr="009D6A9B" w:rsidRDefault="009D6A9B" w:rsidP="009D6A9B">
      <w:pPr>
        <w:rPr>
          <w:rFonts w:asciiTheme="minorHAnsi" w:hAnsiTheme="minorHAnsi" w:cstheme="minorHAnsi"/>
        </w:rPr>
      </w:pPr>
    </w:p>
    <w:p w14:paraId="673BB885" w14:textId="71176F60" w:rsidR="001D721C" w:rsidRPr="009D6A9B" w:rsidRDefault="009D6A9B" w:rsidP="009D6A9B">
      <w:pPr>
        <w:keepNext/>
        <w:rPr>
          <w:rFonts w:asciiTheme="minorHAnsi" w:hAnsiTheme="minorHAnsi" w:cstheme="minorHAnsi"/>
        </w:rPr>
      </w:pPr>
      <w:bookmarkStart w:id="29" w:name="_Hlk55584256"/>
      <w:bookmarkStart w:id="30" w:name="slh_en-1-183"/>
      <w:bookmarkEnd w:id="28"/>
      <w:r>
        <w:rPr>
          <w:rFonts w:asciiTheme="minorHAnsi" w:hAnsiTheme="minorHAnsi" w:cstheme="minorHAnsi"/>
        </w:rPr>
        <w:t>1</w:t>
      </w:r>
      <w:r w:rsidR="001D721C" w:rsidRPr="009D6A9B">
        <w:rPr>
          <w:rFonts w:asciiTheme="minorHAnsi" w:hAnsiTheme="minorHAnsi" w:cstheme="minorHAnsi"/>
        </w:rPr>
        <w:t>3</w:t>
      </w:r>
    </w:p>
    <w:p w14:paraId="7922A9AB" w14:textId="2DDC651E" w:rsidR="001D721C" w:rsidRDefault="001D721C" w:rsidP="009D6A9B">
      <w:pPr>
        <w:rPr>
          <w:rFonts w:asciiTheme="minorHAnsi" w:hAnsiTheme="minorHAnsi" w:cstheme="minorHAnsi"/>
        </w:rPr>
      </w:pPr>
      <w:r w:rsidRPr="009D6A9B">
        <w:rPr>
          <w:rFonts w:asciiTheme="minorHAnsi" w:hAnsiTheme="minorHAnsi" w:cstheme="minorHAnsi"/>
        </w:rPr>
        <w:t>Beware lest ye act as did the King of Islám</w:t>
      </w:r>
      <w:hyperlink w:anchor="footnote-slh_en-1-8"/>
      <w:r w:rsidR="004659D6">
        <w:rPr>
          <w:rFonts w:asciiTheme="minorHAnsi" w:hAnsiTheme="minorHAnsi" w:cstheme="minorHAnsi"/>
          <w:vertAlign w:val="superscript"/>
        </w:rPr>
        <w:t xml:space="preserve"> </w:t>
      </w:r>
      <w:r w:rsidR="004659D6">
        <w:rPr>
          <w:rStyle w:val="FootnoteReference"/>
          <w:rFonts w:asciiTheme="minorHAnsi" w:hAnsiTheme="minorHAnsi" w:cstheme="minorHAnsi"/>
        </w:rPr>
        <w:footnoteReference w:id="4"/>
      </w:r>
      <w:r w:rsidRPr="009D6A9B">
        <w:rPr>
          <w:rFonts w:asciiTheme="minorHAnsi" w:hAnsiTheme="minorHAnsi" w:cstheme="minorHAnsi"/>
        </w:rPr>
        <w:t xml:space="preserve"> when We came unto him at his bidding. His ministers pronounced judgement against Us with such injustice that all creation lamented and the hearts of those who are nigh unto God were consumed. The winds of self and passion move them as they will, and We found them all bereft of constancy. They are, indeed, of those that are far astray.</w:t>
      </w:r>
    </w:p>
    <w:bookmarkEnd w:id="29"/>
    <w:p w14:paraId="6B39A687" w14:textId="77777777" w:rsidR="009D6A9B" w:rsidRPr="009D6A9B" w:rsidRDefault="009D6A9B" w:rsidP="009D6A9B">
      <w:pPr>
        <w:rPr>
          <w:rFonts w:asciiTheme="minorHAnsi" w:hAnsiTheme="minorHAnsi" w:cstheme="minorHAnsi"/>
        </w:rPr>
      </w:pPr>
    </w:p>
    <w:p w14:paraId="41D3FFC7" w14:textId="6CC39F87" w:rsidR="001D721C" w:rsidRPr="009D6A9B" w:rsidRDefault="009D6A9B" w:rsidP="009D6A9B">
      <w:pPr>
        <w:keepNext/>
        <w:rPr>
          <w:rFonts w:asciiTheme="minorHAnsi" w:hAnsiTheme="minorHAnsi" w:cstheme="minorHAnsi"/>
        </w:rPr>
      </w:pPr>
      <w:bookmarkStart w:id="31" w:name="slh_en-1-184"/>
      <w:bookmarkEnd w:id="30"/>
      <w:r>
        <w:rPr>
          <w:rFonts w:asciiTheme="minorHAnsi" w:hAnsiTheme="minorHAnsi" w:cstheme="minorHAnsi"/>
        </w:rPr>
        <w:t>1</w:t>
      </w:r>
      <w:r w:rsidR="001D721C" w:rsidRPr="009D6A9B">
        <w:rPr>
          <w:rFonts w:asciiTheme="minorHAnsi" w:hAnsiTheme="minorHAnsi" w:cstheme="minorHAnsi"/>
        </w:rPr>
        <w:t>4</w:t>
      </w:r>
    </w:p>
    <w:p w14:paraId="7D085C77" w14:textId="27CBE54C" w:rsidR="001D721C" w:rsidRDefault="001D721C" w:rsidP="009D6A9B">
      <w:pPr>
        <w:rPr>
          <w:rFonts w:asciiTheme="minorHAnsi" w:hAnsiTheme="minorHAnsi" w:cstheme="minorHAnsi"/>
        </w:rPr>
      </w:pPr>
      <w:r w:rsidRPr="009D6A9B">
        <w:rPr>
          <w:rFonts w:asciiTheme="minorHAnsi" w:hAnsiTheme="minorHAnsi" w:cstheme="minorHAnsi"/>
        </w:rPr>
        <w:t>Rein in Thy pen, O Pen of the Ancient of Days, and leave them to themselves, for they are immersed in their idle fancies. Make Thou mention of the Queen, that she may turn with a pure heart unto the scene of transcendent glory, may withhold not her eyes from gazing toward her Lord, the Supreme Ordainer, and may become acquainted with that which hath been revealed in the Books and Tablets by the Creator of all mankind, He through Whom the sun hath been darkened and the moon eclipsed, and through Whom the Call hath been raised betwixt earth and heaven.</w:t>
      </w:r>
    </w:p>
    <w:p w14:paraId="542853C6" w14:textId="5551C527" w:rsidR="00E91EC0" w:rsidRDefault="00E91EC0">
      <w:pPr>
        <w:rPr>
          <w:rFonts w:asciiTheme="minorHAnsi" w:hAnsiTheme="minorHAnsi" w:cstheme="minorHAnsi"/>
        </w:rPr>
      </w:pPr>
      <w:r>
        <w:rPr>
          <w:rFonts w:asciiTheme="minorHAnsi" w:hAnsiTheme="minorHAnsi" w:cstheme="minorHAnsi"/>
        </w:rPr>
        <w:br w:type="page"/>
      </w:r>
    </w:p>
    <w:p w14:paraId="44D04601" w14:textId="31FB4039" w:rsidR="001D721C" w:rsidRPr="009D6A9B" w:rsidRDefault="009D6A9B" w:rsidP="009D6A9B">
      <w:pPr>
        <w:keepNext/>
        <w:rPr>
          <w:rFonts w:asciiTheme="minorHAnsi" w:hAnsiTheme="minorHAnsi" w:cstheme="minorHAnsi"/>
        </w:rPr>
      </w:pPr>
      <w:bookmarkStart w:id="32" w:name="slh_en-1-185"/>
      <w:bookmarkEnd w:id="31"/>
      <w:r>
        <w:rPr>
          <w:rFonts w:asciiTheme="minorHAnsi" w:hAnsiTheme="minorHAnsi" w:cstheme="minorHAnsi"/>
        </w:rPr>
        <w:t>1</w:t>
      </w:r>
      <w:r w:rsidR="001D721C" w:rsidRPr="009D6A9B">
        <w:rPr>
          <w:rFonts w:asciiTheme="minorHAnsi" w:hAnsiTheme="minorHAnsi" w:cstheme="minorHAnsi"/>
        </w:rPr>
        <w:t>5</w:t>
      </w:r>
    </w:p>
    <w:p w14:paraId="051A691C" w14:textId="77777777" w:rsidR="001D721C" w:rsidRPr="009D6A9B" w:rsidRDefault="001D721C" w:rsidP="009D6A9B">
      <w:pPr>
        <w:rPr>
          <w:rFonts w:asciiTheme="minorHAnsi" w:hAnsiTheme="minorHAnsi" w:cstheme="minorHAnsi"/>
        </w:rPr>
      </w:pPr>
      <w:r w:rsidRPr="009D6A9B">
        <w:rPr>
          <w:rFonts w:asciiTheme="minorHAnsi" w:hAnsiTheme="minorHAnsi" w:cstheme="minorHAnsi"/>
        </w:rPr>
        <w:t xml:space="preserve">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w:t>
      </w:r>
      <w:proofErr w:type="gramStart"/>
      <w:r w:rsidRPr="009D6A9B">
        <w:rPr>
          <w:rFonts w:asciiTheme="minorHAnsi" w:hAnsiTheme="minorHAnsi" w:cstheme="minorHAnsi"/>
        </w:rPr>
        <w:t>Thee, and</w:t>
      </w:r>
      <w:proofErr w:type="gramEnd"/>
      <w:r w:rsidRPr="009D6A9B">
        <w:rPr>
          <w:rFonts w:asciiTheme="minorHAnsi" w:hAnsiTheme="minorHAnsi" w:cstheme="minorHAnsi"/>
        </w:rPr>
        <w:t xml:space="preserve">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bookmarkEnd w:id="32"/>
    <w:p w14:paraId="613F1B5B" w14:textId="77777777" w:rsidR="001D721C" w:rsidRPr="009D6A9B" w:rsidRDefault="001D721C" w:rsidP="009D6A9B">
      <w:pPr>
        <w:keepNext/>
        <w:keepLines/>
        <w:rPr>
          <w:rFonts w:asciiTheme="minorHAnsi" w:hAnsiTheme="minorHAnsi" w:cstheme="minorHAnsi"/>
        </w:rPr>
      </w:pPr>
    </w:p>
    <w:p w14:paraId="2809F60E" w14:textId="77777777" w:rsidR="001D721C" w:rsidRPr="001D721C" w:rsidRDefault="001D721C" w:rsidP="009D6A9B">
      <w:pPr>
        <w:shd w:val="clear" w:color="auto" w:fill="FFFFFF"/>
        <w:textAlignment w:val="baseline"/>
        <w:rPr>
          <w:rFonts w:asciiTheme="minorHAnsi" w:eastAsia="Arial Unicode MS" w:hAnsiTheme="minorHAnsi" w:cstheme="minorHAnsi"/>
          <w:color w:val="565656"/>
          <w:lang w:eastAsia="en-GB"/>
        </w:rPr>
      </w:pPr>
      <w:r w:rsidRPr="001D721C">
        <w:rPr>
          <w:rFonts w:asciiTheme="minorHAnsi" w:eastAsia="Arial Unicode MS" w:hAnsiTheme="minorHAnsi" w:cstheme="minorHAnsi"/>
          <w:color w:val="565656"/>
          <w:lang w:eastAsia="en-GB"/>
        </w:rPr>
        <w:t>(The Summons of the Lord of Hosts)</w:t>
      </w:r>
    </w:p>
    <w:p w14:paraId="21314B9B" w14:textId="77777777" w:rsidR="001D721C" w:rsidRPr="001D721C" w:rsidRDefault="001D721C" w:rsidP="009D6A9B">
      <w:pPr>
        <w:shd w:val="clear" w:color="auto" w:fill="FFFFFF"/>
        <w:textAlignment w:val="baseline"/>
        <w:rPr>
          <w:rFonts w:asciiTheme="minorHAnsi" w:eastAsia="Arial Unicode MS" w:hAnsiTheme="minorHAnsi" w:cstheme="minorHAnsi"/>
          <w:color w:val="565656"/>
          <w:lang w:eastAsia="en-GB"/>
        </w:rPr>
      </w:pPr>
      <w:r w:rsidRPr="001D721C">
        <w:rPr>
          <w:rFonts w:asciiTheme="minorHAnsi" w:eastAsia="Arial Unicode MS" w:hAnsiTheme="minorHAnsi" w:cstheme="minorHAnsi"/>
          <w:color w:val="565656"/>
          <w:lang w:eastAsia="en-GB"/>
        </w:rPr>
        <w:t>www.bahai.org/r/990284655</w:t>
      </w:r>
    </w:p>
    <w:p w14:paraId="4B3D9E0E" w14:textId="4649BF0E" w:rsidR="003F68F6" w:rsidRDefault="003F68F6" w:rsidP="004451C6">
      <w:pPr>
        <w:pStyle w:val="Heading1"/>
        <w:rPr>
          <w:rFonts w:asciiTheme="minorHAnsi" w:hAnsiTheme="minorHAnsi" w:cstheme="minorHAnsi"/>
        </w:rPr>
      </w:pPr>
      <w:r>
        <w:rPr>
          <w:rFonts w:asciiTheme="minorHAnsi" w:hAnsiTheme="minorHAnsi" w:cstheme="minorHAnsi"/>
        </w:rPr>
        <w:br w:type="page"/>
      </w:r>
    </w:p>
    <w:p w14:paraId="51E419EB" w14:textId="77777777" w:rsidR="003F68F6" w:rsidRDefault="003F68F6" w:rsidP="003F68F6">
      <w:pPr>
        <w:pStyle w:val="Heading1"/>
      </w:pPr>
      <w:bookmarkStart w:id="33" w:name="_Toc56307882"/>
      <w:r>
        <w:t>Note on the Translation</w:t>
      </w:r>
      <w:bookmarkEnd w:id="33"/>
    </w:p>
    <w:p w14:paraId="7658E5E6" w14:textId="77777777" w:rsidR="003F68F6" w:rsidRDefault="003F68F6" w:rsidP="003F68F6">
      <w:pPr>
        <w:keepNext/>
      </w:pPr>
    </w:p>
    <w:p w14:paraId="4B78ADA1" w14:textId="0FA6300C" w:rsidR="003F68F6" w:rsidRDefault="003F68F6" w:rsidP="004451C6">
      <w:r>
        <w:t>Wherever possible, translations made by Shoghi Effendi have been incorporated in the present volume</w:t>
      </w:r>
      <w:r w:rsidR="00102BF7">
        <w:t xml:space="preserve">…. </w:t>
      </w:r>
      <w:r>
        <w:t>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0F3DD369" w14:textId="77777777" w:rsidR="003F68F6" w:rsidRDefault="003F68F6">
      <w:pPr>
        <w:rPr>
          <w:rFonts w:asciiTheme="minorHAnsi" w:hAnsiTheme="minorHAnsi" w:cstheme="minorHAnsi"/>
        </w:rPr>
      </w:pPr>
    </w:p>
    <w:p w14:paraId="3139734A" w14:textId="77777777" w:rsidR="003F68F6" w:rsidRDefault="003F68F6" w:rsidP="003F68F6">
      <w:pPr>
        <w:pStyle w:val="Heading1"/>
      </w:pPr>
      <w:bookmarkStart w:id="34" w:name="_Toc56307883"/>
      <w:r>
        <w:t>Key to Passages Translated by Shoghi Effendi</w:t>
      </w:r>
      <w:bookmarkEnd w:id="34"/>
    </w:p>
    <w:p w14:paraId="3300BA0A" w14:textId="3DEDF19E" w:rsidR="00775A93" w:rsidRDefault="00775A93" w:rsidP="009D6A9B">
      <w:pPr>
        <w:rPr>
          <w:rFonts w:asciiTheme="minorHAnsi" w:hAnsiTheme="minorHAnsi" w:cstheme="minorHAnsi"/>
        </w:rPr>
      </w:pPr>
    </w:p>
    <w:p w14:paraId="6C5B0806" w14:textId="7B4FAEE9" w:rsidR="003F68F6" w:rsidRDefault="003F68F6" w:rsidP="009D6A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8"/>
        <w:gridCol w:w="3969"/>
        <w:gridCol w:w="4672"/>
      </w:tblGrid>
      <w:tr w:rsidR="004451C6" w:rsidRPr="004451C6" w14:paraId="4F276593" w14:textId="77777777" w:rsidTr="004451C6">
        <w:trPr>
          <w:cantSplit/>
        </w:trPr>
        <w:tc>
          <w:tcPr>
            <w:tcW w:w="988" w:type="dxa"/>
          </w:tcPr>
          <w:p w14:paraId="4033A938" w14:textId="0D5A9224"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1–3</w:t>
            </w:r>
          </w:p>
        </w:tc>
        <w:tc>
          <w:tcPr>
            <w:tcW w:w="3969" w:type="dxa"/>
          </w:tcPr>
          <w:p w14:paraId="18EFA8CE"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“O Queen in London … the Ruler, the All-Wise.”</w:t>
            </w:r>
          </w:p>
        </w:tc>
        <w:tc>
          <w:tcPr>
            <w:tcW w:w="4672" w:type="dxa"/>
          </w:tcPr>
          <w:p w14:paraId="3D2BAA0C"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 xml:space="preserve">Shoghi Effendi. </w:t>
            </w:r>
            <w:r w:rsidRPr="004451C6">
              <w:rPr>
                <w:rFonts w:asciiTheme="minorHAnsi" w:hAnsiTheme="minorHAnsi" w:cstheme="minorHAnsi"/>
                <w:i/>
              </w:rPr>
              <w:t>The Promised Day Is Come</w:t>
            </w:r>
            <w:r w:rsidRPr="004451C6">
              <w:rPr>
                <w:rFonts w:asciiTheme="minorHAnsi" w:hAnsiTheme="minorHAnsi" w:cstheme="minorHAnsi"/>
              </w:rPr>
              <w:t>, Revealed to the Pope.</w:t>
            </w:r>
          </w:p>
        </w:tc>
      </w:tr>
      <w:tr w:rsidR="004451C6" w:rsidRPr="004451C6" w14:paraId="1A4F736C" w14:textId="77777777" w:rsidTr="004451C6">
        <w:trPr>
          <w:cantSplit/>
        </w:trPr>
        <w:tc>
          <w:tcPr>
            <w:tcW w:w="988" w:type="dxa"/>
          </w:tcPr>
          <w:p w14:paraId="3570A2BA" w14:textId="66C7034B"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3</w:t>
            </w:r>
          </w:p>
        </w:tc>
        <w:tc>
          <w:tcPr>
            <w:tcW w:w="3969" w:type="dxa"/>
          </w:tcPr>
          <w:p w14:paraId="3D1F89BE"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“And if any one of them … of the blissful.”</w:t>
            </w:r>
          </w:p>
        </w:tc>
        <w:tc>
          <w:tcPr>
            <w:tcW w:w="4672" w:type="dxa"/>
          </w:tcPr>
          <w:p w14:paraId="7DF4257F"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 xml:space="preserve">Bahá’u’lláh. </w:t>
            </w:r>
            <w:r w:rsidRPr="004451C6">
              <w:rPr>
                <w:rFonts w:asciiTheme="minorHAnsi" w:hAnsiTheme="minorHAnsi" w:cstheme="minorHAnsi"/>
                <w:i/>
              </w:rPr>
              <w:t>Epistle to the Son of the Wolf</w:t>
            </w:r>
            <w:r w:rsidRPr="004451C6">
              <w:rPr>
                <w:rFonts w:asciiTheme="minorHAnsi" w:hAnsiTheme="minorHAnsi" w:cstheme="minorHAnsi"/>
              </w:rPr>
              <w:t>.</w:t>
            </w:r>
          </w:p>
        </w:tc>
      </w:tr>
      <w:tr w:rsidR="004451C6" w:rsidRPr="004451C6" w14:paraId="07CBA952" w14:textId="77777777" w:rsidTr="004451C6">
        <w:trPr>
          <w:cantSplit/>
        </w:trPr>
        <w:tc>
          <w:tcPr>
            <w:tcW w:w="988" w:type="dxa"/>
          </w:tcPr>
          <w:p w14:paraId="750BBA7E" w14:textId="6478FF3B"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4–6</w:t>
            </w:r>
          </w:p>
        </w:tc>
        <w:tc>
          <w:tcPr>
            <w:tcW w:w="3969" w:type="dxa"/>
          </w:tcPr>
          <w:p w14:paraId="5DFE5FD2"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“O ye the elected … all else naught but error.”</w:t>
            </w:r>
          </w:p>
        </w:tc>
        <w:tc>
          <w:tcPr>
            <w:tcW w:w="4672" w:type="dxa"/>
          </w:tcPr>
          <w:p w14:paraId="02AED26F"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 xml:space="preserve">Bahá’u’lláh. </w:t>
            </w:r>
            <w:r w:rsidRPr="004451C6">
              <w:rPr>
                <w:rFonts w:asciiTheme="minorHAnsi" w:hAnsiTheme="minorHAnsi" w:cstheme="minorHAnsi"/>
                <w:i/>
              </w:rPr>
              <w:t>Gleanings from the Writings of Bahá’u’lláh</w:t>
            </w:r>
            <w:r w:rsidRPr="004451C6">
              <w:rPr>
                <w:rFonts w:asciiTheme="minorHAnsi" w:hAnsiTheme="minorHAnsi" w:cstheme="minorHAnsi"/>
              </w:rPr>
              <w:t>, CXX.</w:t>
            </w:r>
          </w:p>
        </w:tc>
      </w:tr>
      <w:tr w:rsidR="004451C6" w:rsidRPr="004451C6" w14:paraId="7D70A324" w14:textId="77777777" w:rsidTr="004451C6">
        <w:trPr>
          <w:cantSplit/>
        </w:trPr>
        <w:tc>
          <w:tcPr>
            <w:tcW w:w="988" w:type="dxa"/>
          </w:tcPr>
          <w:p w14:paraId="2B2B5CB9" w14:textId="2298D212"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6–7</w:t>
            </w:r>
          </w:p>
        </w:tc>
        <w:tc>
          <w:tcPr>
            <w:tcW w:w="3969" w:type="dxa"/>
          </w:tcPr>
          <w:p w14:paraId="3990FCF0"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“Each time that Most Mighty … what I say.”</w:t>
            </w:r>
          </w:p>
        </w:tc>
        <w:tc>
          <w:tcPr>
            <w:tcW w:w="4672" w:type="dxa"/>
          </w:tcPr>
          <w:p w14:paraId="0A4468AE"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 xml:space="preserve">Bahá’u’lláh. </w:t>
            </w:r>
            <w:r w:rsidRPr="004451C6">
              <w:rPr>
                <w:rFonts w:asciiTheme="minorHAnsi" w:hAnsiTheme="minorHAnsi" w:cstheme="minorHAnsi"/>
                <w:i/>
              </w:rPr>
              <w:t>Epistle to the Son of the Wolf</w:t>
            </w:r>
            <w:r w:rsidRPr="004451C6">
              <w:rPr>
                <w:rFonts w:asciiTheme="minorHAnsi" w:hAnsiTheme="minorHAnsi" w:cstheme="minorHAnsi"/>
              </w:rPr>
              <w:t>.</w:t>
            </w:r>
          </w:p>
        </w:tc>
      </w:tr>
      <w:tr w:rsidR="004451C6" w:rsidRPr="004451C6" w14:paraId="006DB22A" w14:textId="77777777" w:rsidTr="004451C6">
        <w:trPr>
          <w:cantSplit/>
        </w:trPr>
        <w:tc>
          <w:tcPr>
            <w:tcW w:w="988" w:type="dxa"/>
          </w:tcPr>
          <w:p w14:paraId="652F844D" w14:textId="34797EA4"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8–</w:t>
            </w:r>
            <w:r w:rsidR="004451C6" w:rsidRPr="004451C6">
              <w:rPr>
                <w:rFonts w:asciiTheme="minorHAnsi" w:hAnsiTheme="minorHAnsi" w:cstheme="minorHAnsi"/>
              </w:rPr>
              <w:t>1</w:t>
            </w:r>
            <w:r w:rsidRPr="004451C6">
              <w:rPr>
                <w:rFonts w:asciiTheme="minorHAnsi" w:hAnsiTheme="minorHAnsi" w:cstheme="minorHAnsi"/>
              </w:rPr>
              <w:t>2</w:t>
            </w:r>
          </w:p>
        </w:tc>
        <w:tc>
          <w:tcPr>
            <w:tcW w:w="3969" w:type="dxa"/>
          </w:tcPr>
          <w:p w14:paraId="6AF37149"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“O ye rulers … naught but manifest justice.”</w:t>
            </w:r>
          </w:p>
        </w:tc>
        <w:tc>
          <w:tcPr>
            <w:tcW w:w="4672" w:type="dxa"/>
          </w:tcPr>
          <w:p w14:paraId="184DEC44"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 xml:space="preserve">Bahá’u’lláh. </w:t>
            </w:r>
            <w:r w:rsidRPr="004451C6">
              <w:rPr>
                <w:rFonts w:asciiTheme="minorHAnsi" w:hAnsiTheme="minorHAnsi" w:cstheme="minorHAnsi"/>
                <w:i/>
              </w:rPr>
              <w:t>Gleanings from the Writings of Bahá’u’lláh</w:t>
            </w:r>
            <w:r w:rsidRPr="004451C6">
              <w:rPr>
                <w:rFonts w:asciiTheme="minorHAnsi" w:hAnsiTheme="minorHAnsi" w:cstheme="minorHAnsi"/>
              </w:rPr>
              <w:t>, CXIX.</w:t>
            </w:r>
          </w:p>
        </w:tc>
      </w:tr>
      <w:tr w:rsidR="004451C6" w:rsidRPr="004451C6" w14:paraId="3A89BAEC" w14:textId="77777777" w:rsidTr="004451C6">
        <w:trPr>
          <w:cantSplit/>
          <w:trHeight w:val="81"/>
        </w:trPr>
        <w:tc>
          <w:tcPr>
            <w:tcW w:w="988" w:type="dxa"/>
          </w:tcPr>
          <w:p w14:paraId="0B58B759" w14:textId="33FC191E"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15</w:t>
            </w:r>
          </w:p>
        </w:tc>
        <w:tc>
          <w:tcPr>
            <w:tcW w:w="3969" w:type="dxa"/>
          </w:tcPr>
          <w:p w14:paraId="657E8CC0"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“Turn thou unto God … heavens and of the earth.”</w:t>
            </w:r>
          </w:p>
        </w:tc>
        <w:tc>
          <w:tcPr>
            <w:tcW w:w="4672" w:type="dxa"/>
          </w:tcPr>
          <w:p w14:paraId="42EA88AA" w14:textId="77777777" w:rsidR="003F68F6" w:rsidRPr="004451C6" w:rsidRDefault="003F68F6" w:rsidP="00B24139">
            <w:pPr>
              <w:ind w:left="113" w:right="113"/>
              <w:jc w:val="left"/>
              <w:rPr>
                <w:rFonts w:asciiTheme="minorHAnsi" w:hAnsiTheme="minorHAnsi" w:cstheme="minorHAnsi"/>
              </w:rPr>
            </w:pPr>
            <w:r w:rsidRPr="004451C6">
              <w:rPr>
                <w:rFonts w:asciiTheme="minorHAnsi" w:hAnsiTheme="minorHAnsi" w:cstheme="minorHAnsi"/>
              </w:rPr>
              <w:t xml:space="preserve">Shoghi Effendi. </w:t>
            </w:r>
            <w:r w:rsidRPr="004451C6">
              <w:rPr>
                <w:rFonts w:asciiTheme="minorHAnsi" w:hAnsiTheme="minorHAnsi" w:cstheme="minorHAnsi"/>
                <w:i/>
              </w:rPr>
              <w:t>The Promised Day Is Come</w:t>
            </w:r>
            <w:r w:rsidRPr="004451C6">
              <w:rPr>
                <w:rFonts w:asciiTheme="minorHAnsi" w:hAnsiTheme="minorHAnsi" w:cstheme="minorHAnsi"/>
              </w:rPr>
              <w:t>, Revealed to the Pope.</w:t>
            </w:r>
          </w:p>
        </w:tc>
      </w:tr>
    </w:tbl>
    <w:p w14:paraId="3AF60DAA" w14:textId="77777777" w:rsidR="003F68F6" w:rsidRPr="009D6A9B" w:rsidRDefault="003F68F6" w:rsidP="009D6A9B">
      <w:pPr>
        <w:rPr>
          <w:rFonts w:asciiTheme="minorHAnsi" w:hAnsiTheme="minorHAnsi" w:cstheme="minorHAnsi"/>
        </w:rPr>
      </w:pPr>
    </w:p>
    <w:sectPr w:rsidR="003F68F6" w:rsidRPr="009D6A9B" w:rsidSect="009D6A9B">
      <w:headerReference w:type="default" r:id="rId12"/>
      <w:footerReference w:type="default" r:id="rId13"/>
      <w:footnotePr>
        <w:numRestart w:val="eachPage"/>
      </w:footnotePr>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FD232" w14:textId="77777777" w:rsidR="007A0543" w:rsidRDefault="007A0543" w:rsidP="00BD5C9B">
      <w:r>
        <w:separator/>
      </w:r>
    </w:p>
  </w:endnote>
  <w:endnote w:type="continuationSeparator" w:id="0">
    <w:p w14:paraId="403BA993" w14:textId="77777777" w:rsidR="007A0543" w:rsidRDefault="007A0543" w:rsidP="00BD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FB685B" w:rsidRPr="00FB685B" w14:paraId="3734BB25" w14:textId="77777777" w:rsidTr="00B24139">
      <w:tc>
        <w:tcPr>
          <w:tcW w:w="1667" w:type="pct"/>
        </w:tcPr>
        <w:p w14:paraId="584341AC" w14:textId="77777777" w:rsidR="00BD5C9B" w:rsidRPr="00FB685B" w:rsidRDefault="00BD5C9B" w:rsidP="00BD5C9B">
          <w:pPr>
            <w:rPr>
              <w:rFonts w:asciiTheme="minorHAnsi" w:hAnsiTheme="minorHAnsi" w:cstheme="minorHAnsi"/>
              <w:color w:val="7030A0"/>
              <w:sz w:val="24"/>
              <w:szCs w:val="24"/>
            </w:rPr>
          </w:pPr>
        </w:p>
      </w:tc>
      <w:tc>
        <w:tcPr>
          <w:tcW w:w="1666" w:type="pct"/>
        </w:tcPr>
        <w:p w14:paraId="273B4FC2" w14:textId="77777777" w:rsidR="00BD5C9B" w:rsidRPr="00FB685B" w:rsidRDefault="00BD5C9B" w:rsidP="00BD5C9B">
          <w:pPr>
            <w:jc w:val="center"/>
            <w:rPr>
              <w:rFonts w:asciiTheme="minorHAnsi" w:hAnsiTheme="minorHAnsi" w:cstheme="minorHAnsi"/>
              <w:color w:val="7030A0"/>
              <w:sz w:val="24"/>
              <w:szCs w:val="24"/>
            </w:rPr>
          </w:pPr>
          <w:r w:rsidRPr="00FB685B">
            <w:rPr>
              <w:rFonts w:asciiTheme="minorHAnsi" w:hAnsiTheme="minorHAnsi" w:cstheme="minorHAnsi"/>
              <w:color w:val="7030A0"/>
              <w:sz w:val="24"/>
              <w:szCs w:val="24"/>
            </w:rPr>
            <w:fldChar w:fldCharType="begin"/>
          </w:r>
          <w:r w:rsidRPr="00FB685B">
            <w:rPr>
              <w:rFonts w:asciiTheme="minorHAnsi" w:hAnsiTheme="minorHAnsi" w:cstheme="minorHAnsi"/>
              <w:color w:val="7030A0"/>
              <w:sz w:val="24"/>
              <w:szCs w:val="24"/>
            </w:rPr>
            <w:instrText>PAGE</w:instrText>
          </w:r>
          <w:r w:rsidRPr="00FB685B">
            <w:rPr>
              <w:rFonts w:asciiTheme="minorHAnsi" w:hAnsiTheme="minorHAnsi" w:cstheme="minorHAnsi"/>
              <w:color w:val="7030A0"/>
              <w:sz w:val="24"/>
              <w:szCs w:val="24"/>
            </w:rPr>
            <w:fldChar w:fldCharType="separate"/>
          </w:r>
          <w:r w:rsidRPr="00FB685B">
            <w:rPr>
              <w:rFonts w:asciiTheme="minorHAnsi" w:hAnsiTheme="minorHAnsi" w:cstheme="minorHAnsi"/>
              <w:noProof/>
              <w:color w:val="7030A0"/>
              <w:sz w:val="24"/>
              <w:szCs w:val="24"/>
            </w:rPr>
            <w:t>25</w:t>
          </w:r>
          <w:r w:rsidRPr="00FB685B">
            <w:rPr>
              <w:rFonts w:asciiTheme="minorHAnsi" w:hAnsiTheme="minorHAnsi" w:cstheme="minorHAnsi"/>
              <w:color w:val="7030A0"/>
              <w:sz w:val="24"/>
              <w:szCs w:val="24"/>
            </w:rPr>
            <w:fldChar w:fldCharType="end"/>
          </w:r>
        </w:p>
      </w:tc>
      <w:tc>
        <w:tcPr>
          <w:tcW w:w="1667" w:type="pct"/>
        </w:tcPr>
        <w:p w14:paraId="296F8B03" w14:textId="0C0B91B2" w:rsidR="00BD5C9B" w:rsidRPr="00FB685B" w:rsidRDefault="007A0543" w:rsidP="00BD5C9B">
          <w:pPr>
            <w:jc w:val="right"/>
            <w:rPr>
              <w:rFonts w:asciiTheme="minorHAnsi" w:eastAsia="Leelawadee" w:hAnsiTheme="minorHAnsi" w:cstheme="minorHAnsi"/>
              <w:color w:val="7030A0"/>
              <w:sz w:val="24"/>
              <w:szCs w:val="24"/>
            </w:rPr>
          </w:pPr>
          <w:hyperlink w:anchor="_Table_of_Contents">
            <w:r w:rsidR="00BD5C9B" w:rsidRPr="00FB685B">
              <w:rPr>
                <w:rFonts w:asciiTheme="minorHAnsi" w:eastAsia="Leelawadee" w:hAnsiTheme="minorHAnsi" w:cstheme="minorHAnsi"/>
                <w:color w:val="7030A0"/>
                <w:sz w:val="24"/>
                <w:szCs w:val="24"/>
                <w:u w:val="single"/>
              </w:rPr>
              <w:t>Contents</w:t>
            </w:r>
          </w:hyperlink>
        </w:p>
      </w:tc>
    </w:tr>
  </w:tbl>
  <w:p w14:paraId="4FA6D267" w14:textId="77777777" w:rsidR="00BD5C9B" w:rsidRPr="00FB685B" w:rsidRDefault="00BD5C9B" w:rsidP="00BD5C9B">
    <w:pPr>
      <w:pStyle w:val="Footer"/>
      <w:rPr>
        <w:rFonts w:asciiTheme="minorHAnsi" w:hAnsiTheme="minorHAnsi" w:cstheme="minorHAnsi"/>
        <w:color w:val="7030A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DF49" w14:textId="77777777" w:rsidR="007A0543" w:rsidRDefault="007A0543" w:rsidP="00BD5C9B">
      <w:r>
        <w:separator/>
      </w:r>
    </w:p>
  </w:footnote>
  <w:footnote w:type="continuationSeparator" w:id="0">
    <w:p w14:paraId="220F704A" w14:textId="77777777" w:rsidR="007A0543" w:rsidRDefault="007A0543" w:rsidP="00BD5C9B">
      <w:r>
        <w:continuationSeparator/>
      </w:r>
    </w:p>
  </w:footnote>
  <w:footnote w:id="1">
    <w:p w14:paraId="13216BCB" w14:textId="772EC6A6" w:rsidR="006E50EE" w:rsidRPr="00E91EC0" w:rsidRDefault="006E50EE" w:rsidP="006E50EE">
      <w:pPr>
        <w:rPr>
          <w:rFonts w:asciiTheme="minorHAnsi" w:hAnsiTheme="minorHAnsi" w:cstheme="minorHAnsi"/>
          <w:sz w:val="28"/>
          <w:szCs w:val="28"/>
        </w:rPr>
      </w:pPr>
      <w:r w:rsidRPr="00E91EC0">
        <w:rPr>
          <w:rStyle w:val="FootnoteReference"/>
          <w:rFonts w:asciiTheme="minorHAnsi" w:hAnsiTheme="minorHAnsi" w:cstheme="minorHAnsi"/>
          <w:sz w:val="28"/>
          <w:szCs w:val="28"/>
        </w:rPr>
        <w:footnoteRef/>
      </w:r>
      <w:r w:rsidRPr="00E91EC0">
        <w:rPr>
          <w:rFonts w:asciiTheme="minorHAnsi" w:hAnsiTheme="minorHAnsi" w:cstheme="minorHAnsi"/>
          <w:sz w:val="28"/>
          <w:szCs w:val="28"/>
        </w:rPr>
        <w:t xml:space="preserve"> </w:t>
      </w:r>
      <w:r w:rsidR="0041095D" w:rsidRPr="00E91EC0">
        <w:rPr>
          <w:rFonts w:asciiTheme="minorHAnsi" w:hAnsiTheme="minorHAnsi" w:cstheme="minorHAnsi"/>
          <w:sz w:val="28"/>
          <w:szCs w:val="28"/>
        </w:rPr>
        <w:t xml:space="preserve">The Mosque of Aqsa is in old city of Jerusalem, Israel, and is the third most Holy Place for the Muslims after Mecca and Medina in Saudi Arabia. Muslims believe that Muhammad was transported from the Great Mosque of Mecca to al-Aqsa during the Night Journey, and from there He ascended to Heaven. The Mosque is on a hill called the Temple Mount which is the most Holy Place for the Jews and where the Jews turn towards in prayer. The Jews believe that the third and final Temple will be built there when the Messiah comes. The old city of Jerusalem is where Christians believe that Jesus preached and healed in the second Jewish Temple, was tried, crucified, buried, </w:t>
      </w:r>
      <w:proofErr w:type="gramStart"/>
      <w:r w:rsidR="0041095D" w:rsidRPr="00E91EC0">
        <w:rPr>
          <w:rFonts w:asciiTheme="minorHAnsi" w:hAnsiTheme="minorHAnsi" w:cstheme="minorHAnsi"/>
          <w:sz w:val="28"/>
          <w:szCs w:val="28"/>
        </w:rPr>
        <w:t>resurrected</w:t>
      </w:r>
      <w:proofErr w:type="gramEnd"/>
      <w:r w:rsidR="0041095D" w:rsidRPr="00E91EC0">
        <w:rPr>
          <w:rFonts w:asciiTheme="minorHAnsi" w:hAnsiTheme="minorHAnsi" w:cstheme="minorHAnsi"/>
          <w:sz w:val="28"/>
          <w:szCs w:val="28"/>
        </w:rPr>
        <w:t xml:space="preserve"> and ascended to Heaven.</w:t>
      </w:r>
    </w:p>
  </w:footnote>
  <w:footnote w:id="2">
    <w:p w14:paraId="235E18C6" w14:textId="64D1CFD9" w:rsidR="003F68F6" w:rsidRPr="00E91EC0" w:rsidRDefault="003F68F6">
      <w:pPr>
        <w:pStyle w:val="FootnoteText"/>
        <w:rPr>
          <w:rFonts w:asciiTheme="minorHAnsi" w:hAnsiTheme="minorHAnsi" w:cstheme="minorHAnsi"/>
          <w:sz w:val="28"/>
          <w:szCs w:val="28"/>
          <w:lang w:val="en-US"/>
        </w:rPr>
      </w:pPr>
      <w:r w:rsidRPr="00E91EC0">
        <w:rPr>
          <w:rStyle w:val="FootnoteReference"/>
          <w:rFonts w:asciiTheme="minorHAnsi" w:hAnsiTheme="minorHAnsi" w:cstheme="minorHAnsi"/>
          <w:sz w:val="28"/>
          <w:szCs w:val="28"/>
        </w:rPr>
        <w:footnoteRef/>
      </w:r>
      <w:r w:rsidRPr="00E91EC0">
        <w:rPr>
          <w:rFonts w:asciiTheme="minorHAnsi" w:hAnsiTheme="minorHAnsi" w:cstheme="minorHAnsi"/>
          <w:sz w:val="28"/>
          <w:szCs w:val="28"/>
        </w:rPr>
        <w:t xml:space="preserve"> </w:t>
      </w:r>
      <w:r w:rsidR="00BB69B9" w:rsidRPr="00E91EC0">
        <w:rPr>
          <w:rFonts w:asciiTheme="minorHAnsi" w:hAnsiTheme="minorHAnsi" w:cstheme="minorHAnsi"/>
          <w:sz w:val="28"/>
          <w:szCs w:val="28"/>
        </w:rPr>
        <w:t>Mecca, Saudi Arabia</w:t>
      </w:r>
      <w:r w:rsidR="006415AE" w:rsidRPr="00E91EC0">
        <w:rPr>
          <w:rFonts w:asciiTheme="minorHAnsi" w:hAnsiTheme="minorHAnsi" w:cstheme="minorHAnsi"/>
          <w:sz w:val="28"/>
          <w:szCs w:val="28"/>
        </w:rPr>
        <w:t>.</w:t>
      </w:r>
    </w:p>
  </w:footnote>
  <w:footnote w:id="3">
    <w:p w14:paraId="189BEFDA" w14:textId="601FAB5F" w:rsidR="004659D6" w:rsidRPr="00E91EC0" w:rsidRDefault="004659D6">
      <w:pPr>
        <w:pStyle w:val="FootnoteText"/>
        <w:rPr>
          <w:rFonts w:asciiTheme="minorHAnsi" w:hAnsiTheme="minorHAnsi" w:cstheme="minorHAnsi"/>
          <w:sz w:val="28"/>
          <w:szCs w:val="28"/>
          <w:lang w:val="en-US"/>
        </w:rPr>
      </w:pPr>
      <w:r w:rsidRPr="00E91EC0">
        <w:rPr>
          <w:rStyle w:val="FootnoteReference"/>
          <w:rFonts w:asciiTheme="minorHAnsi" w:hAnsiTheme="minorHAnsi" w:cstheme="minorHAnsi"/>
          <w:sz w:val="28"/>
          <w:szCs w:val="28"/>
        </w:rPr>
        <w:footnoteRef/>
      </w:r>
      <w:r w:rsidRPr="00E91EC0">
        <w:rPr>
          <w:rFonts w:asciiTheme="minorHAnsi" w:hAnsiTheme="minorHAnsi" w:cstheme="minorHAnsi"/>
          <w:sz w:val="28"/>
          <w:szCs w:val="28"/>
        </w:rPr>
        <w:t xml:space="preserve"> </w:t>
      </w:r>
      <w:r w:rsidR="00BB69B9" w:rsidRPr="00E91EC0">
        <w:rPr>
          <w:rFonts w:asciiTheme="minorHAnsi" w:hAnsiTheme="minorHAnsi" w:cstheme="minorHAnsi"/>
          <w:sz w:val="28"/>
          <w:szCs w:val="28"/>
        </w:rPr>
        <w:t>The Súriy-i-Mulúk (Tablet to the Kings)</w:t>
      </w:r>
      <w:r w:rsidR="006415AE" w:rsidRPr="00E91EC0">
        <w:rPr>
          <w:rFonts w:asciiTheme="minorHAnsi" w:hAnsiTheme="minorHAnsi" w:cstheme="minorHAnsi"/>
          <w:sz w:val="28"/>
          <w:szCs w:val="28"/>
        </w:rPr>
        <w:t>.</w:t>
      </w:r>
    </w:p>
  </w:footnote>
  <w:footnote w:id="4">
    <w:p w14:paraId="7B1FEBC3" w14:textId="39FE38CC" w:rsidR="004659D6" w:rsidRPr="00E91EC0" w:rsidRDefault="004659D6">
      <w:pPr>
        <w:pStyle w:val="FootnoteText"/>
        <w:rPr>
          <w:rFonts w:asciiTheme="minorHAnsi" w:hAnsiTheme="minorHAnsi" w:cstheme="minorHAnsi"/>
          <w:sz w:val="28"/>
          <w:szCs w:val="28"/>
          <w:lang w:val="en-US"/>
        </w:rPr>
      </w:pPr>
      <w:r w:rsidRPr="00E91EC0">
        <w:rPr>
          <w:rStyle w:val="FootnoteReference"/>
          <w:rFonts w:asciiTheme="minorHAnsi" w:hAnsiTheme="minorHAnsi" w:cstheme="minorHAnsi"/>
          <w:sz w:val="28"/>
          <w:szCs w:val="28"/>
        </w:rPr>
        <w:footnoteRef/>
      </w:r>
      <w:r w:rsidRPr="00E91EC0">
        <w:rPr>
          <w:rFonts w:asciiTheme="minorHAnsi" w:hAnsiTheme="minorHAnsi" w:cstheme="minorHAnsi"/>
          <w:sz w:val="28"/>
          <w:szCs w:val="28"/>
        </w:rPr>
        <w:t xml:space="preserve"> </w:t>
      </w:r>
      <w:r w:rsidR="00BB69B9" w:rsidRPr="00E91EC0">
        <w:rPr>
          <w:rFonts w:asciiTheme="minorHAnsi" w:hAnsiTheme="minorHAnsi" w:cstheme="minorHAnsi"/>
          <w:sz w:val="28"/>
          <w:szCs w:val="28"/>
        </w:rPr>
        <w:t>The Sulṭán of Turkey</w:t>
      </w:r>
      <w:r w:rsidR="006415AE" w:rsidRPr="00E91EC0">
        <w:rPr>
          <w:rFonts w:asciiTheme="minorHAnsi" w:hAnsiTheme="minorHAnsi" w:cstheme="minorHAnsi"/>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ADD" w14:textId="3C6162CF" w:rsidR="0099591A" w:rsidRPr="0099591A" w:rsidRDefault="0099591A" w:rsidP="0099591A">
    <w:pPr>
      <w:pStyle w:val="Header"/>
      <w:jc w:val="center"/>
      <w:rPr>
        <w:rFonts w:asciiTheme="minorHAnsi" w:hAnsiTheme="minorHAnsi" w:cstheme="minorHAnsi"/>
        <w:color w:val="7030A0"/>
        <w:sz w:val="24"/>
        <w:szCs w:val="24"/>
      </w:rPr>
    </w:pPr>
    <w:r w:rsidRPr="0099591A">
      <w:rPr>
        <w:rFonts w:asciiTheme="minorHAnsi" w:hAnsiTheme="minorHAnsi" w:cstheme="minorHAnsi"/>
        <w:color w:val="7030A0"/>
        <w:sz w:val="24"/>
        <w:szCs w:val="24"/>
      </w:rPr>
      <w:t xml:space="preserve">Tablet to Queen Victoria </w:t>
    </w:r>
    <w:r w:rsidR="00FE529D" w:rsidRPr="00FE529D">
      <w:rPr>
        <w:rFonts w:asciiTheme="minorHAnsi" w:hAnsiTheme="minorHAnsi" w:cstheme="minorHAnsi"/>
        <w:color w:val="7030A0"/>
        <w:sz w:val="24"/>
        <w:szCs w:val="24"/>
      </w:rPr>
      <w:t>(Lawḥ-i-Malikih)</w:t>
    </w:r>
    <w:r w:rsidR="00FE529D">
      <w:rPr>
        <w:rFonts w:asciiTheme="minorHAnsi" w:hAnsiTheme="minorHAnsi" w:cstheme="minorHAnsi"/>
        <w:color w:val="7030A0"/>
        <w:sz w:val="24"/>
        <w:szCs w:val="24"/>
      </w:rPr>
      <w:t xml:space="preserve"> </w:t>
    </w:r>
    <w:r w:rsidRPr="0099591A">
      <w:rPr>
        <w:rFonts w:asciiTheme="minorHAnsi" w:hAnsiTheme="minorHAnsi" w:cstheme="minorHAnsi"/>
        <w:color w:val="7030A0"/>
        <w:sz w:val="24"/>
        <w:szCs w:val="24"/>
      </w:rPr>
      <w:t>by Bahaullah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C190C"/>
    <w:multiLevelType w:val="multilevel"/>
    <w:tmpl w:val="479A5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drawingGridHorizontalSpacing w:val="11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1C"/>
    <w:rsid w:val="000352C0"/>
    <w:rsid w:val="00055FEF"/>
    <w:rsid w:val="000B33B3"/>
    <w:rsid w:val="00102BF7"/>
    <w:rsid w:val="001136F8"/>
    <w:rsid w:val="00116852"/>
    <w:rsid w:val="00141C01"/>
    <w:rsid w:val="00160744"/>
    <w:rsid w:val="001B32D3"/>
    <w:rsid w:val="001C4F37"/>
    <w:rsid w:val="001D721C"/>
    <w:rsid w:val="001F17C9"/>
    <w:rsid w:val="002D007D"/>
    <w:rsid w:val="003F68F6"/>
    <w:rsid w:val="0041095D"/>
    <w:rsid w:val="004166F0"/>
    <w:rsid w:val="004218A9"/>
    <w:rsid w:val="004451C6"/>
    <w:rsid w:val="004659D6"/>
    <w:rsid w:val="004A586E"/>
    <w:rsid w:val="005A2FC8"/>
    <w:rsid w:val="005B2CFA"/>
    <w:rsid w:val="005E6AA3"/>
    <w:rsid w:val="006415AE"/>
    <w:rsid w:val="006E50EE"/>
    <w:rsid w:val="00717E07"/>
    <w:rsid w:val="007207B5"/>
    <w:rsid w:val="00775A93"/>
    <w:rsid w:val="007A0543"/>
    <w:rsid w:val="007B48A8"/>
    <w:rsid w:val="009904E9"/>
    <w:rsid w:val="00995889"/>
    <w:rsid w:val="0099591A"/>
    <w:rsid w:val="009D6A9B"/>
    <w:rsid w:val="00AA5D06"/>
    <w:rsid w:val="00AB23D2"/>
    <w:rsid w:val="00B609A6"/>
    <w:rsid w:val="00BB69B9"/>
    <w:rsid w:val="00BD5C9B"/>
    <w:rsid w:val="00C12423"/>
    <w:rsid w:val="00C34B67"/>
    <w:rsid w:val="00C849C0"/>
    <w:rsid w:val="00DD2A55"/>
    <w:rsid w:val="00E73E83"/>
    <w:rsid w:val="00E91EC0"/>
    <w:rsid w:val="00F44C51"/>
    <w:rsid w:val="00F62D9A"/>
    <w:rsid w:val="00FB685B"/>
    <w:rsid w:val="00FE529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C92C"/>
  <w15:chartTrackingRefBased/>
  <w15:docId w15:val="{E6301064-3297-4BEC-B56D-82F13B8A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BD5C9B"/>
    <w:pPr>
      <w:keepNext/>
      <w:keepLines/>
      <w:jc w:val="center"/>
      <w:outlineLvl w:val="0"/>
    </w:pPr>
    <w:rPr>
      <w:rFonts w:asciiTheme="majorHAnsi" w:eastAsiaTheme="majorEastAsia" w:hAnsiTheme="majorHAnsi" w:cstheme="majorBidi"/>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BD5C9B"/>
    <w:rPr>
      <w:rFonts w:asciiTheme="majorHAnsi" w:eastAsiaTheme="majorEastAsia" w:hAnsiTheme="majorHAnsi" w:cstheme="majorBid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1D721C"/>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721C"/>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55FEF"/>
    <w:pPr>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99591A"/>
    <w:pPr>
      <w:spacing w:after="100"/>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00239">
      <w:bodyDiv w:val="1"/>
      <w:marLeft w:val="0"/>
      <w:marRight w:val="0"/>
      <w:marTop w:val="0"/>
      <w:marBottom w:val="0"/>
      <w:divBdr>
        <w:top w:val="none" w:sz="0" w:space="0" w:color="auto"/>
        <w:left w:val="none" w:sz="0" w:space="0" w:color="auto"/>
        <w:bottom w:val="none" w:sz="0" w:space="0" w:color="auto"/>
        <w:right w:val="none" w:sz="0" w:space="0" w:color="auto"/>
      </w:divBdr>
      <w:divsChild>
        <w:div w:id="1732654879">
          <w:marLeft w:val="0"/>
          <w:marRight w:val="0"/>
          <w:marTop w:val="0"/>
          <w:marBottom w:val="0"/>
          <w:divBdr>
            <w:top w:val="none" w:sz="0" w:space="0" w:color="auto"/>
            <w:left w:val="none" w:sz="0" w:space="0" w:color="auto"/>
            <w:bottom w:val="none" w:sz="0" w:space="0" w:color="auto"/>
            <w:right w:val="none" w:sz="0" w:space="0" w:color="auto"/>
          </w:divBdr>
        </w:div>
        <w:div w:id="1183788691">
          <w:marLeft w:val="0"/>
          <w:marRight w:val="0"/>
          <w:marTop w:val="0"/>
          <w:marBottom w:val="0"/>
          <w:divBdr>
            <w:top w:val="none" w:sz="0" w:space="0" w:color="auto"/>
            <w:left w:val="none" w:sz="0" w:space="0" w:color="auto"/>
            <w:bottom w:val="none" w:sz="0" w:space="0" w:color="auto"/>
            <w:right w:val="none" w:sz="0" w:space="0" w:color="auto"/>
          </w:divBdr>
        </w:div>
        <w:div w:id="1224607252">
          <w:marLeft w:val="0"/>
          <w:marRight w:val="0"/>
          <w:marTop w:val="0"/>
          <w:marBottom w:val="0"/>
          <w:divBdr>
            <w:top w:val="none" w:sz="0" w:space="0" w:color="auto"/>
            <w:left w:val="none" w:sz="0" w:space="0" w:color="auto"/>
            <w:bottom w:val="none" w:sz="0" w:space="0" w:color="auto"/>
            <w:right w:val="none" w:sz="0" w:space="0" w:color="auto"/>
          </w:divBdr>
        </w:div>
      </w:divsChild>
    </w:div>
    <w:div w:id="13269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www.bahai.org/r/9902846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2820-29A0-4BF5-9710-DBC91B92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10</Pages>
  <Words>2013</Words>
  <Characters>11476</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Tablet to Queen Victoria by Bahá’u’lláh (Lawḥ-i-Malikih)</vt:lpstr>
      <vt:lpstr>Cover</vt:lpstr>
      <vt:lpstr>Title Page</vt:lpstr>
      <vt:lpstr>Table of Contents</vt:lpstr>
      <vt:lpstr>Tablet to Queen Victoria (Lawḥ-i-Malikih)</vt:lpstr>
      <vt:lpstr/>
      <vt:lpstr>Note on the Translation</vt:lpstr>
      <vt:lpstr>Key to Passages Translated by Shoghi Effendi</vt:lpstr>
    </vt:vector>
  </TitlesOfParts>
  <Company>Bahá’u’lláh; Bahá'í Faith; Bahá'í;</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Queen Victoria by Bahá’u’lláh (Lawḥ-i-Malikih)</dc:title>
  <dc:subject>Bahá’u’lláh; Tablet to Queen Victoria; Lawḥ-i-Malikih; Baha'i; Bahá'í Faith</dc:subject>
  <dc:creator>Bahá’u’lláh;Bahá'í Faith;Bahá'í</dc:creator>
  <cp:keywords>Bahá’u’lláh; Tablet to Queen Victoria; Lawḥ-i-Malikih; Baha'i; Bahá'í Faith</cp:keywords>
  <dc:description/>
  <cp:lastModifiedBy>Vaughan Smith</cp:lastModifiedBy>
  <cp:revision>13</cp:revision>
  <cp:lastPrinted>2020-11-18T10:28:00Z</cp:lastPrinted>
  <dcterms:created xsi:type="dcterms:W3CDTF">2020-11-06T07:08:00Z</dcterms:created>
  <dcterms:modified xsi:type="dcterms:W3CDTF">2020-11-18T10:29:00Z</dcterms:modified>
  <cp:category>Bahá’u’lláh;Tablet to Queen Victoria;Lawḥ-i-Malikih;Baha'i;Bahá'í Faith</cp:category>
</cp:coreProperties>
</file>