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FAF45" w14:textId="77777777" w:rsidR="00F552DE" w:rsidRPr="00E0623B" w:rsidRDefault="007E02B9" w:rsidP="00F552DE">
      <w:pPr>
        <w:pStyle w:val="brl-he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aps/>
          <w:color w:val="262626"/>
          <w:sz w:val="33"/>
          <w:szCs w:val="33"/>
        </w:rPr>
      </w:pPr>
      <w:r w:rsidRPr="00E0623B">
        <w:rPr>
          <w:rFonts w:ascii="Tahoma" w:hAnsi="Tahoma" w:cs="Tahoma"/>
          <w:caps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aps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aps/>
          <w:color w:val="262626"/>
          <w:sz w:val="33"/>
          <w:szCs w:val="33"/>
        </w:rPr>
        <w:t>UNIVERSAL</w:t>
      </w:r>
      <w:r w:rsidR="00F552DE" w:rsidRPr="00E0623B">
        <w:rPr>
          <w:rFonts w:ascii="Tahoma" w:hAnsi="Tahoma" w:cs="Tahoma"/>
          <w:caps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aps/>
          <w:color w:val="262626"/>
          <w:sz w:val="33"/>
          <w:szCs w:val="33"/>
        </w:rPr>
        <w:t>HOUSE</w:t>
      </w:r>
      <w:r w:rsidR="00F552DE" w:rsidRPr="00E0623B">
        <w:rPr>
          <w:rFonts w:ascii="Tahoma" w:hAnsi="Tahoma" w:cs="Tahoma"/>
          <w:caps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aps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aps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aps/>
          <w:color w:val="262626"/>
          <w:sz w:val="33"/>
          <w:szCs w:val="33"/>
        </w:rPr>
        <w:t>JUSTICE</w:t>
      </w:r>
    </w:p>
    <w:p w14:paraId="5C13D390" w14:textId="77777777" w:rsidR="00F552DE" w:rsidRPr="00E0623B" w:rsidRDefault="00F552DE" w:rsidP="00F552DE">
      <w:pPr>
        <w:pStyle w:val="brl-hea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aps/>
          <w:color w:val="262626"/>
          <w:sz w:val="33"/>
          <w:szCs w:val="33"/>
        </w:rPr>
      </w:pPr>
    </w:p>
    <w:p w14:paraId="7FA831EC" w14:textId="77777777" w:rsidR="00F552DE" w:rsidRPr="00E0623B" w:rsidRDefault="007E02B9" w:rsidP="00F552DE">
      <w:pPr>
        <w:pStyle w:val="brl-muhj-opening-dat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25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November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2020</w:t>
      </w:r>
    </w:p>
    <w:p w14:paraId="7290192D" w14:textId="77777777" w:rsidR="00F552DE" w:rsidRPr="00E0623B" w:rsidRDefault="00F552DE" w:rsidP="00F552DE">
      <w:pPr>
        <w:pStyle w:val="brl-muhj-opening-date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1D22C9A9" w14:textId="77777777" w:rsidR="00F552DE" w:rsidRPr="00E0623B" w:rsidRDefault="007E02B9" w:rsidP="00F552DE">
      <w:pPr>
        <w:pStyle w:val="brl-muhj-addressee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</w:t>
      </w:r>
    </w:p>
    <w:p w14:paraId="5A9F2B0A" w14:textId="77777777" w:rsidR="00F552DE" w:rsidRPr="00E0623B" w:rsidRDefault="00F552DE" w:rsidP="00F552DE">
      <w:pPr>
        <w:pStyle w:val="brl-muhj-addressee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274305E3" w14:textId="77777777" w:rsidR="00F552DE" w:rsidRPr="00E0623B" w:rsidRDefault="007E02B9" w:rsidP="00F552DE">
      <w:pPr>
        <w:pStyle w:val="brl-muhj-opening-saluta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Dearly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loved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Friends,</w:t>
      </w:r>
    </w:p>
    <w:p w14:paraId="5145947B" w14:textId="77777777" w:rsidR="00F552DE" w:rsidRPr="00E0623B" w:rsidRDefault="00F552DE" w:rsidP="00F552DE">
      <w:pPr>
        <w:pStyle w:val="brl-muhj-opening-salutation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41E599F2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1</w:t>
      </w:r>
    </w:p>
    <w:p w14:paraId="755E034E" w14:textId="765BFC29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greet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immense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affection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special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occasion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calling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mind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“pulsateth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body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contingent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world”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forges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enduring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bonds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among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believers.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months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Riḍván,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evidences</w:t>
      </w:r>
      <w:proofErr w:type="gramEnd"/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dynamic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unified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activity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Bahá’u’lláh’s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followers,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ably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institutions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Cause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continent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country,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friends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everywhere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sought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characteristic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creativity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determination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minister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needs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ailing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resilience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unwavering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commitment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well-being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around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persistent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through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difficulties,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filled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tremendous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hope.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wonder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other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quarters,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hope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become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depleted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resource.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mounting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realization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part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people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decades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ahead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challenges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among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daunting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human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family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face.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current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global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health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crisis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challenge,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ultimate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severity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cost,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both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lives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livelihoods,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unknown;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efforts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succour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support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another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sisters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brothers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society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large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certainly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sustained,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expanded.</w:t>
      </w:r>
    </w:p>
    <w:p w14:paraId="32B1B242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17103E38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2</w:t>
      </w:r>
    </w:p>
    <w:p w14:paraId="66106F9B" w14:textId="2A9AFE08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against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background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furious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storms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lashing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humanity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Cause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about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embark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upon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series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carry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third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century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Era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significantly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strengthen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capacity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lastRenderedPageBreak/>
        <w:t>realizing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society-building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Faith.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aware,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commence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series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circumstances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prevent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national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establishing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many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intensive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programmes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growth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before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Riḍván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2021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intended,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twelve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months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extend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time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available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Meanwhile,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wherever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process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growth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already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intensified,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opportunity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consolidate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achievements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during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current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cultivating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conditions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necessary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welcoming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larger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larger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numbers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souls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embrace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recognized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fortitude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outward-looking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orientation.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national,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regional,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cluster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levels,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look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proven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strength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help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experience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accrued.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year-long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effort,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must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draw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whatever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untapped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potential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possess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seek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overcome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obstacles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impeding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growth,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thereby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preparing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demands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context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flourishing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especially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intense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activity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village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neighbourhood,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element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framework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given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attention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requires,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elements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visibly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connect,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multiplying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field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action.</w:t>
      </w:r>
    </w:p>
    <w:p w14:paraId="1F968126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29E339C6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3</w:t>
      </w:r>
    </w:p>
    <w:p w14:paraId="6BE56199" w14:textId="6EE031CB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Besides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providing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advances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clusters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everywhere,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profound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reflection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life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‘Abdu’l-Bahá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strength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Centre,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prepares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commemorate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centenary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Ascension.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observance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anniversary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undoubtedly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prompt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individuals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alike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contemplate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significance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infinitely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poignant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Mystery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God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departed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passing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took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era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Figure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object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their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ardent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loyalty;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faithful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age,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remains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without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parallel: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perfect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embodiment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Father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taught,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through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Bahá’u’lláh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“proclaimed,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championed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vindicated”.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conscious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mark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century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Testament—that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“momentous”,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“historic”,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“immortal”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Document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—“</w:t>
      </w:r>
      <w:proofErr w:type="gramEnd"/>
      <w:r w:rsidRPr="00E0623B">
        <w:rPr>
          <w:rFonts w:ascii="Tahoma" w:hAnsi="Tahoma" w:cs="Tahoma"/>
          <w:color w:val="262626"/>
          <w:sz w:val="33"/>
          <w:szCs w:val="33"/>
        </w:rPr>
        <w:t>called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outlined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features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processes”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Administrative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Order,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very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pattern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divine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civilization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almighty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Bahá’u’lláh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designed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establish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upon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earth”.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“unique”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“divinely-conceived”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Order,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“mighty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administrative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structure”,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fashioned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Architect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perpetuate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channel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spiritual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powers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Cause.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apparent,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next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exactly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twelve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months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now,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especially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meaningful.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National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Spiritual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Assemblies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determine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two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dates,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occurring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together,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observed,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taking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account</w:t>
      </w:r>
      <w:proofErr w:type="gramEnd"/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prevailing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conditions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their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countries.</w:t>
      </w:r>
    </w:p>
    <w:p w14:paraId="59DE1FC5" w14:textId="333DF931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6B8D9986" w14:textId="3247A9E2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4</w:t>
      </w:r>
    </w:p>
    <w:p w14:paraId="3975A5B4" w14:textId="77777777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All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while,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earnest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preparations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continue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commemoration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centenary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Ascension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‘Abdu’l-Bahá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gathering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hoped,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representatives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National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Spiritual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Assemblies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Regional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Councils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present.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Similarly,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already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conference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Continental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Boards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Counsellors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Auxiliary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Board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members,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coincide,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January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2022,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lapse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hundred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public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reading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Testament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Master.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Conditions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course,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require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gatherings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change.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doubt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efforts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local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worldwide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befittingly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commemorate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Ascension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‘Abdu’l-Bahá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honour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centennial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provide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impetus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needed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launch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succeeding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stage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God’s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Minor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Providence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propels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unfoldment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Major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accordance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incontestable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decree.</w:t>
      </w:r>
    </w:p>
    <w:p w14:paraId="7162BBC3" w14:textId="530CD129" w:rsidR="00E0623B" w:rsidRDefault="00E0623B">
      <w:pPr>
        <w:rPr>
          <w:rFonts w:ascii="Tahoma" w:eastAsia="Times New Roman" w:hAnsi="Tahoma" w:cs="Tahoma"/>
          <w:color w:val="262626"/>
          <w:sz w:val="33"/>
          <w:szCs w:val="33"/>
          <w:lang w:eastAsia="en-GB"/>
        </w:rPr>
      </w:pPr>
      <w:r>
        <w:rPr>
          <w:rFonts w:ascii="Tahoma" w:hAnsi="Tahoma" w:cs="Tahoma"/>
          <w:color w:val="262626"/>
          <w:sz w:val="33"/>
          <w:szCs w:val="33"/>
        </w:rPr>
        <w:br w:type="page"/>
      </w:r>
    </w:p>
    <w:p w14:paraId="6225A930" w14:textId="6E2582E5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5</w:t>
      </w:r>
    </w:p>
    <w:p w14:paraId="73CA0BB7" w14:textId="77777777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momentum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build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successive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cycle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further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augmented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release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two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films.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these,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become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available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time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centennial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commemoration,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portrait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Person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‘Abdu’l-Bahá.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Besides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tribute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life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work,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explore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how,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championing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oneness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humanity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through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deeds,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offered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challenge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stale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assumptions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prejudices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age,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proofErr w:type="gramEnd"/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stimulus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process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unification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continues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day.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second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film,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following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after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reflect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expiration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hundred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Formative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vantage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point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heights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climbed,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gaze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upon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new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horizons.</w:t>
      </w:r>
    </w:p>
    <w:p w14:paraId="293070A1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2FFA1EA2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6</w:t>
      </w:r>
    </w:p>
    <w:p w14:paraId="425DA1C9" w14:textId="29D6C96D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significance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occasions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marked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during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lend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unique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character,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enhancing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undertaken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clusters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making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single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ideal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preparation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global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endeavour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follow.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sense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joyful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anticipation,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announce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Riḍván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2022,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begin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Nine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proofErr w:type="gramEnd"/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requirements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provisions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later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date</w:t>
      </w:r>
      <w:proofErr w:type="gramEnd"/>
      <w:r w:rsidRPr="00E0623B">
        <w:rPr>
          <w:rFonts w:ascii="Tahoma" w:hAnsi="Tahoma" w:cs="Tahoma"/>
          <w:color w:val="262626"/>
          <w:sz w:val="33"/>
          <w:szCs w:val="33"/>
        </w:rPr>
        <w:t>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duration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already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gives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unmistakable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indication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expansive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prospect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present.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God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willing,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heralded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convocation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series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conferences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over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span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months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across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globe.</w:t>
      </w:r>
    </w:p>
    <w:p w14:paraId="1D1478EF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3B76BA3D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7</w:t>
      </w:r>
    </w:p>
    <w:p w14:paraId="3570254B" w14:textId="4E62B2EB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This,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foreseen,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course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Bahá’í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seek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tread.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present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hour,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urge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recommit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energies,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keeping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focus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mission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immediately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before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immensely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gratified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assured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composure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Greatest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Name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sought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offer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divine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remedy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under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conditions,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especially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during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period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society’s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established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patterns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life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have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disrupted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risks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different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kinds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faced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many.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Withal,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friends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must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guard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against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drawn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ultimately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futile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conflict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strife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characterizes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much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discussion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affairs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society,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or—heaven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forbid—allowing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interaction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type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permeate,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fleetingly,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conversations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community.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vigilance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part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avoiding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discord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becoming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entangled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society’s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controversies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should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under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circumstances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construed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aloofness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many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pressing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concerns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this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time.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Far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from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among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active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earnest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humanity’s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well-wishers.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But,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whether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through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deeds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words,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merit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every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contribution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social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well-being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lies,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first,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resolute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commitment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discover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precious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point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contrasting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perspectives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overlap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around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contending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peoples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coalesce.</w:t>
      </w:r>
    </w:p>
    <w:p w14:paraId="2A537821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6C630104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8</w:t>
      </w:r>
    </w:p>
    <w:p w14:paraId="5F344135" w14:textId="4FFB07B1" w:rsidR="00F552DE" w:rsidRPr="00E0623B" w:rsidRDefault="007E02B9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Less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than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two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full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cycles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remain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present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proofErr w:type="gramStart"/>
      <w:r w:rsidRPr="00E0623B">
        <w:rPr>
          <w:rFonts w:ascii="Tahoma" w:hAnsi="Tahoma" w:cs="Tahoma"/>
          <w:color w:val="262626"/>
          <w:sz w:val="33"/>
          <w:szCs w:val="33"/>
        </w:rPr>
        <w:t>Five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Year</w:t>
      </w:r>
      <w:proofErr w:type="gramEnd"/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Plan—indeed,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current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series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Plans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inaugurated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1996.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closing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months,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will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offer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ardent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prayers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behalf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supplications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Sacred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Threshold.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succeed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giving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hope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those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know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not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where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find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it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in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world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disoriented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and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adrift,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sorely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lacking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unity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which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through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your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heart-pledged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devotion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Covenant,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so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conspicuously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manifest.</w:t>
      </w:r>
    </w:p>
    <w:p w14:paraId="72B6896F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5FC358D7" w14:textId="77777777" w:rsidR="00F552DE" w:rsidRPr="00E0623B" w:rsidRDefault="007E02B9" w:rsidP="00E0623B">
      <w:pPr>
        <w:pStyle w:val="brl-muhj-signature"/>
        <w:shd w:val="clear" w:color="auto" w:fill="FFFFFF"/>
        <w:spacing w:before="0" w:beforeAutospacing="0" w:after="0" w:afterAutospacing="0"/>
        <w:jc w:val="right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[signed: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The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Universal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House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of</w:t>
      </w:r>
      <w:r w:rsidR="00F552DE"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Pr="00E0623B">
        <w:rPr>
          <w:rFonts w:ascii="Tahoma" w:hAnsi="Tahoma" w:cs="Tahoma"/>
          <w:color w:val="262626"/>
          <w:sz w:val="33"/>
          <w:szCs w:val="33"/>
        </w:rPr>
        <w:t>Justice]</w:t>
      </w:r>
    </w:p>
    <w:p w14:paraId="2FDC4A6B" w14:textId="74D2C75C" w:rsidR="00E0623B" w:rsidRDefault="00E0623B" w:rsidP="00F552DE">
      <w:pPr>
        <w:pStyle w:val="brl-muhj-paragraph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55370BB5" w14:textId="77777777" w:rsidR="00E0623B" w:rsidRDefault="00E0623B" w:rsidP="00F552DE">
      <w:pPr>
        <w:pStyle w:val="brl-muhj-paragraph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1D9B95E9" w14:textId="77777777" w:rsidR="00E0623B" w:rsidRPr="00E0623B" w:rsidRDefault="00E0623B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3C824E2C" w14:textId="77777777" w:rsidR="00F552DE" w:rsidRPr="00E0623B" w:rsidRDefault="00F552DE" w:rsidP="00F552DE">
      <w:pPr>
        <w:pStyle w:val="brl-muhj-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262626"/>
          <w:sz w:val="33"/>
          <w:szCs w:val="33"/>
        </w:rPr>
      </w:pPr>
    </w:p>
    <w:p w14:paraId="6DFDBB62" w14:textId="761AC3C4" w:rsidR="00F552DE" w:rsidRPr="00E0623B" w:rsidRDefault="00F552DE" w:rsidP="00E0623B">
      <w:pPr>
        <w:pStyle w:val="brl-muhj-paragraph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262626"/>
          <w:sz w:val="33"/>
          <w:szCs w:val="33"/>
        </w:rPr>
      </w:pPr>
      <w:r w:rsidRPr="00E0623B">
        <w:rPr>
          <w:rFonts w:ascii="Tahoma" w:hAnsi="Tahoma" w:cs="Tahoma"/>
          <w:color w:val="262626"/>
          <w:sz w:val="33"/>
          <w:szCs w:val="33"/>
        </w:rPr>
        <w:t>[</w:t>
      </w:r>
      <w:r w:rsidR="007C559A" w:rsidRPr="00E0623B">
        <w:rPr>
          <w:rFonts w:ascii="Tahoma" w:hAnsi="Tahoma" w:cs="Tahoma"/>
          <w:color w:val="262626"/>
          <w:sz w:val="33"/>
          <w:szCs w:val="33"/>
        </w:rPr>
        <w:t xml:space="preserve">Note: </w:t>
      </w:r>
      <w:r w:rsidRPr="00E0623B">
        <w:rPr>
          <w:rFonts w:ascii="Tahoma" w:hAnsi="Tahoma" w:cs="Tahoma"/>
          <w:color w:val="262626"/>
          <w:sz w:val="33"/>
          <w:szCs w:val="33"/>
        </w:rPr>
        <w:t xml:space="preserve">Downloaded from: </w:t>
      </w:r>
      <w:hyperlink r:id="rId6" w:history="1">
        <w:r w:rsidRPr="00E0623B">
          <w:rPr>
            <w:rFonts w:ascii="Tahoma" w:hAnsi="Tahoma" w:cs="Tahoma"/>
            <w:color w:val="262626"/>
            <w:sz w:val="33"/>
            <w:szCs w:val="33"/>
          </w:rPr>
          <w:t>www.bahai.org/r/300076430</w:t>
        </w:r>
      </w:hyperlink>
      <w:r w:rsidRPr="00E0623B">
        <w:rPr>
          <w:rFonts w:ascii="Tahoma" w:hAnsi="Tahoma" w:cs="Tahoma"/>
          <w:color w:val="262626"/>
          <w:sz w:val="33"/>
          <w:szCs w:val="33"/>
        </w:rPr>
        <w:t xml:space="preserve"> </w:t>
      </w:r>
      <w:r w:rsidR="007C559A" w:rsidRPr="00E0623B">
        <w:rPr>
          <w:rFonts w:ascii="Tahoma" w:hAnsi="Tahoma" w:cs="Tahoma"/>
          <w:color w:val="262626"/>
          <w:sz w:val="33"/>
          <w:szCs w:val="33"/>
        </w:rPr>
        <w:t>(</w:t>
      </w:r>
      <w:r w:rsidRPr="00E0623B">
        <w:rPr>
          <w:rFonts w:ascii="Tahoma" w:hAnsi="Tahoma" w:cs="Tahoma"/>
          <w:color w:val="262626"/>
          <w:sz w:val="33"/>
          <w:szCs w:val="33"/>
        </w:rPr>
        <w:t xml:space="preserve">or </w:t>
      </w:r>
      <w:hyperlink r:id="rId7" w:anchor="300076430" w:history="1">
        <w:r w:rsidRPr="00E0623B">
          <w:rPr>
            <w:rFonts w:ascii="Tahoma" w:hAnsi="Tahoma" w:cs="Tahoma"/>
            <w:color w:val="262626"/>
            <w:sz w:val="33"/>
            <w:szCs w:val="33"/>
          </w:rPr>
          <w:t>https://www.bahai.org/library/authoritative-texts/the-universal-house-of-justice/messages/20201125_001/1#300076430</w:t>
        </w:r>
      </w:hyperlink>
      <w:r w:rsidR="007C559A" w:rsidRPr="00E0623B">
        <w:rPr>
          <w:rFonts w:ascii="Tahoma" w:hAnsi="Tahoma" w:cs="Tahoma"/>
          <w:color w:val="262626"/>
          <w:sz w:val="33"/>
          <w:szCs w:val="33"/>
        </w:rPr>
        <w:t xml:space="preserve">) and headers and footers added to match </w:t>
      </w:r>
      <w:r w:rsidR="00883FEE" w:rsidRPr="00E0623B">
        <w:rPr>
          <w:rFonts w:ascii="Tahoma" w:hAnsi="Tahoma" w:cs="Tahoma"/>
          <w:color w:val="262626"/>
          <w:sz w:val="33"/>
          <w:szCs w:val="33"/>
        </w:rPr>
        <w:t xml:space="preserve">Bahá'í World Centre’s </w:t>
      </w:r>
      <w:r w:rsidR="007C559A" w:rsidRPr="00E0623B">
        <w:rPr>
          <w:rFonts w:ascii="Tahoma" w:hAnsi="Tahoma" w:cs="Tahoma"/>
          <w:color w:val="262626"/>
          <w:sz w:val="33"/>
          <w:szCs w:val="33"/>
        </w:rPr>
        <w:t>PDF version</w:t>
      </w:r>
      <w:r w:rsidR="00E0623B">
        <w:rPr>
          <w:rFonts w:ascii="Tahoma" w:hAnsi="Tahoma" w:cs="Tahoma"/>
          <w:color w:val="262626"/>
          <w:sz w:val="33"/>
          <w:szCs w:val="33"/>
        </w:rPr>
        <w:t>. Paragraphs numbered to make group study easier</w:t>
      </w:r>
      <w:r w:rsidRPr="00E0623B">
        <w:rPr>
          <w:rFonts w:ascii="Tahoma" w:hAnsi="Tahoma" w:cs="Tahoma"/>
          <w:color w:val="262626"/>
          <w:sz w:val="33"/>
          <w:szCs w:val="33"/>
        </w:rPr>
        <w:t>]</w:t>
      </w:r>
    </w:p>
    <w:sectPr w:rsidR="00F552DE" w:rsidRPr="00E0623B" w:rsidSect="00F552DE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ACA0" w14:textId="77777777" w:rsidR="00AA0017" w:rsidRDefault="00AA0017" w:rsidP="00F552DE">
      <w:r>
        <w:separator/>
      </w:r>
    </w:p>
  </w:endnote>
  <w:endnote w:type="continuationSeparator" w:id="0">
    <w:p w14:paraId="0CDB23E1" w14:textId="77777777" w:rsidR="00AA0017" w:rsidRDefault="00AA0017" w:rsidP="00F5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-Roman">
    <w:altName w:val="Palatino Linotype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24"/>
        <w:szCs w:val="24"/>
      </w:rPr>
      <w:id w:val="73767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A0FEB" w14:textId="77777777" w:rsidR="00F552DE" w:rsidRPr="00F552DE" w:rsidRDefault="00F552DE" w:rsidP="00F552DE">
        <w:pPr>
          <w:pStyle w:val="Footer"/>
          <w:jc w:val="center"/>
          <w:rPr>
            <w:rFonts w:ascii="Tahoma" w:hAnsi="Tahoma" w:cs="Tahoma"/>
            <w:sz w:val="24"/>
            <w:szCs w:val="24"/>
          </w:rPr>
        </w:pPr>
        <w:r w:rsidRPr="00F552DE">
          <w:rPr>
            <w:rStyle w:val="fontstyle01"/>
            <w:rFonts w:ascii="Tahoma" w:hAnsi="Tahoma" w:cs="Tahoma"/>
          </w:rPr>
          <w:t>Bahá’í World Centre • P.O. Box 155 • 3100101 Haifa, Israel</w:t>
        </w:r>
        <w:r w:rsidRPr="00F552DE">
          <w:rPr>
            <w:rFonts w:ascii="Tahoma" w:hAnsi="Tahoma" w:cs="Tahoma"/>
            <w:color w:val="000000"/>
            <w:sz w:val="18"/>
            <w:szCs w:val="18"/>
          </w:rPr>
          <w:br/>
        </w:r>
        <w:r w:rsidRPr="00F552DE">
          <w:rPr>
            <w:rStyle w:val="fontstyle01"/>
            <w:rFonts w:ascii="Tahoma" w:hAnsi="Tahoma" w:cs="Tahoma"/>
          </w:rPr>
          <w:t>Tel: 972 (4) 835 8358 • Email: secretariat@bwc.org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3CE8" w14:textId="77777777" w:rsidR="00F552DE" w:rsidRPr="00F552DE" w:rsidRDefault="00F552DE" w:rsidP="00F552DE">
    <w:pPr>
      <w:pStyle w:val="Footer"/>
      <w:jc w:val="center"/>
      <w:rPr>
        <w:rFonts w:ascii="Tahoma" w:hAnsi="Tahoma" w:cs="Tahoma"/>
      </w:rPr>
    </w:pPr>
    <w:r w:rsidRPr="00F552DE">
      <w:rPr>
        <w:rStyle w:val="fontstyle01"/>
        <w:rFonts w:ascii="Tahoma" w:hAnsi="Tahoma" w:cs="Tahoma"/>
      </w:rPr>
      <w:t>Bahá’í World Centre • P.O. Box 155 • 3100101 Haifa, Israel</w:t>
    </w:r>
    <w:r w:rsidRPr="00F552DE">
      <w:rPr>
        <w:rFonts w:ascii="Tahoma" w:hAnsi="Tahoma" w:cs="Tahoma"/>
        <w:color w:val="000000"/>
        <w:sz w:val="18"/>
        <w:szCs w:val="18"/>
      </w:rPr>
      <w:br/>
    </w:r>
    <w:r w:rsidRPr="00F552DE">
      <w:rPr>
        <w:rStyle w:val="fontstyle01"/>
        <w:rFonts w:ascii="Tahoma" w:hAnsi="Tahoma" w:cs="Tahoma"/>
      </w:rPr>
      <w:t>Tel: 972 (4) 835 8358 • Email: 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21A5A" w14:textId="77777777" w:rsidR="00AA0017" w:rsidRDefault="00AA0017" w:rsidP="00F552DE">
      <w:r>
        <w:separator/>
      </w:r>
    </w:p>
  </w:footnote>
  <w:footnote w:type="continuationSeparator" w:id="0">
    <w:p w14:paraId="1B61FF81" w14:textId="77777777" w:rsidR="00AA0017" w:rsidRDefault="00AA0017" w:rsidP="00F55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F552DE" w14:paraId="0D6BBAF8" w14:textId="77777777" w:rsidTr="00F552DE">
      <w:tc>
        <w:tcPr>
          <w:tcW w:w="3209" w:type="dxa"/>
        </w:tcPr>
        <w:p w14:paraId="43EB1015" w14:textId="77777777" w:rsidR="00F552DE" w:rsidRPr="00F552DE" w:rsidRDefault="00F552DE">
          <w:pPr>
            <w:pStyle w:val="Header"/>
            <w:rPr>
              <w:rFonts w:ascii="Tahoma" w:hAnsi="Tahoma" w:cs="Tahoma"/>
              <w:sz w:val="24"/>
              <w:szCs w:val="24"/>
            </w:rPr>
          </w:pPr>
          <w:r w:rsidRPr="00F552DE">
            <w:rPr>
              <w:rFonts w:ascii="Tahoma" w:hAnsi="Tahoma" w:cs="Tahoma"/>
              <w:sz w:val="24"/>
              <w:szCs w:val="24"/>
            </w:rPr>
            <w:t>To the Bahá’ís of the World</w:t>
          </w:r>
        </w:p>
      </w:tc>
      <w:tc>
        <w:tcPr>
          <w:tcW w:w="3210" w:type="dxa"/>
        </w:tcPr>
        <w:p w14:paraId="2BD4CEDF" w14:textId="77777777" w:rsidR="00F552DE" w:rsidRPr="00F552DE" w:rsidRDefault="00F552DE" w:rsidP="00F552DE">
          <w:pPr>
            <w:pStyle w:val="Header"/>
            <w:jc w:val="center"/>
            <w:rPr>
              <w:rFonts w:ascii="Tahoma" w:hAnsi="Tahoma" w:cs="Tahoma"/>
              <w:sz w:val="24"/>
              <w:szCs w:val="24"/>
            </w:rPr>
          </w:pPr>
          <w:r w:rsidRPr="00F552DE">
            <w:rPr>
              <w:rFonts w:ascii="Tahoma" w:hAnsi="Tahoma" w:cs="Tahoma"/>
              <w:sz w:val="24"/>
              <w:szCs w:val="24"/>
            </w:rPr>
            <w:fldChar w:fldCharType="begin"/>
          </w:r>
          <w:r w:rsidRPr="00F552DE">
            <w:rPr>
              <w:rFonts w:ascii="Tahoma" w:hAnsi="Tahoma" w:cs="Tahoma"/>
              <w:sz w:val="24"/>
              <w:szCs w:val="24"/>
            </w:rPr>
            <w:instrText xml:space="preserve"> PAGE   \* MERGEFORMAT </w:instrText>
          </w:r>
          <w:r w:rsidRPr="00F552DE">
            <w:rPr>
              <w:rFonts w:ascii="Tahoma" w:hAnsi="Tahoma" w:cs="Tahoma"/>
              <w:sz w:val="24"/>
              <w:szCs w:val="24"/>
            </w:rPr>
            <w:fldChar w:fldCharType="separate"/>
          </w:r>
          <w:r w:rsidRPr="00F552DE">
            <w:rPr>
              <w:rFonts w:ascii="Tahoma" w:hAnsi="Tahoma" w:cs="Tahoma"/>
              <w:noProof/>
              <w:sz w:val="24"/>
              <w:szCs w:val="24"/>
            </w:rPr>
            <w:t>1</w:t>
          </w:r>
          <w:r w:rsidRPr="00F552DE">
            <w:rPr>
              <w:rFonts w:ascii="Tahoma" w:hAnsi="Tahoma" w:cs="Tahoma"/>
              <w:noProof/>
              <w:sz w:val="24"/>
              <w:szCs w:val="24"/>
            </w:rPr>
            <w:fldChar w:fldCharType="end"/>
          </w:r>
        </w:p>
      </w:tc>
      <w:tc>
        <w:tcPr>
          <w:tcW w:w="3210" w:type="dxa"/>
        </w:tcPr>
        <w:p w14:paraId="1E11014D" w14:textId="77777777" w:rsidR="00F552DE" w:rsidRPr="00F552DE" w:rsidRDefault="00F552DE" w:rsidP="00F552DE">
          <w:pPr>
            <w:pStyle w:val="Header"/>
            <w:jc w:val="right"/>
            <w:rPr>
              <w:rFonts w:ascii="Tahoma" w:hAnsi="Tahoma" w:cs="Tahoma"/>
              <w:sz w:val="24"/>
              <w:szCs w:val="24"/>
            </w:rPr>
          </w:pPr>
          <w:r w:rsidRPr="00F552DE">
            <w:rPr>
              <w:rFonts w:ascii="Tahoma" w:hAnsi="Tahoma" w:cs="Tahoma"/>
              <w:sz w:val="24"/>
              <w:szCs w:val="24"/>
            </w:rPr>
            <w:t>25 November 2020</w:t>
          </w:r>
        </w:p>
      </w:tc>
    </w:tr>
  </w:tbl>
  <w:p w14:paraId="78F08752" w14:textId="77777777" w:rsidR="00F552DE" w:rsidRPr="00E0623B" w:rsidRDefault="00F552DE" w:rsidP="00E0623B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B9"/>
    <w:rsid w:val="000352C0"/>
    <w:rsid w:val="00141C01"/>
    <w:rsid w:val="00160744"/>
    <w:rsid w:val="001B32D3"/>
    <w:rsid w:val="001C4F37"/>
    <w:rsid w:val="001F17C9"/>
    <w:rsid w:val="00265623"/>
    <w:rsid w:val="00280038"/>
    <w:rsid w:val="002D007D"/>
    <w:rsid w:val="004166F0"/>
    <w:rsid w:val="004218A9"/>
    <w:rsid w:val="004E58A7"/>
    <w:rsid w:val="005A2FC8"/>
    <w:rsid w:val="00775A93"/>
    <w:rsid w:val="007B48A8"/>
    <w:rsid w:val="007C559A"/>
    <w:rsid w:val="007E02B9"/>
    <w:rsid w:val="008805AD"/>
    <w:rsid w:val="00883FEE"/>
    <w:rsid w:val="009904E9"/>
    <w:rsid w:val="00995889"/>
    <w:rsid w:val="00AA0017"/>
    <w:rsid w:val="00AA5D06"/>
    <w:rsid w:val="00BE674E"/>
    <w:rsid w:val="00C12423"/>
    <w:rsid w:val="00D17EDF"/>
    <w:rsid w:val="00DD2A55"/>
    <w:rsid w:val="00E0623B"/>
    <w:rsid w:val="00E73E83"/>
    <w:rsid w:val="00F44C51"/>
    <w:rsid w:val="00F552DE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2C12"/>
  <w15:chartTrackingRefBased/>
  <w15:docId w15:val="{2E0F3E95-FAFD-4E5C-AB57-FD6E7CA0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06"/>
  </w:style>
  <w:style w:type="paragraph" w:styleId="Heading1">
    <w:name w:val="heading 1"/>
    <w:basedOn w:val="Normal"/>
    <w:next w:val="Normal"/>
    <w:link w:val="Heading1Char"/>
    <w:uiPriority w:val="9"/>
    <w:qFormat/>
    <w:rsid w:val="00AA5D0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</w:style>
  <w:style w:type="character" w:customStyle="1" w:styleId="FooterChar">
    <w:name w:val="Footer Char"/>
    <w:basedOn w:val="DefaultParagraphFont"/>
    <w:link w:val="Foot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D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18A9"/>
    <w:pPr>
      <w:spacing w:line="252" w:lineRule="auto"/>
      <w:jc w:val="left"/>
    </w:pPr>
    <w:rPr>
      <w:rFonts w:eastAsia="Times New Roman" w:cs="Times New Roman"/>
      <w:w w:val="102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8A9"/>
    <w:rPr>
      <w:rFonts w:eastAsia="Times New Roman" w:cs="Times New Roman"/>
      <w:w w:val="102"/>
      <w:kern w:val="20"/>
      <w:sz w:val="20"/>
      <w:szCs w:val="20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line="216" w:lineRule="exact"/>
      <w:ind w:firstLine="240"/>
    </w:pPr>
    <w:rPr>
      <w:rFonts w:ascii="Georgia" w:eastAsia="Georgia" w:hAnsi="Georgia" w:cs="Georgia"/>
      <w:sz w:val="16"/>
      <w:szCs w:val="16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line="480" w:lineRule="exact"/>
      <w:jc w:val="center"/>
    </w:pPr>
    <w:rPr>
      <w:rFonts w:ascii="Georgia" w:eastAsia="Georgia" w:hAnsi="Georgia" w:cs="Georgia"/>
      <w:i/>
      <w:iCs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i/>
      <w:iCs/>
      <w:sz w:val="22"/>
      <w:szCs w:val="22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">
    <w:name w:val="Heading #3"/>
    <w:basedOn w:val="Normal"/>
    <w:link w:val="Heading30"/>
    <w:rsid w:val="00AA5D06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30">
    <w:name w:val="Heading #3_"/>
    <w:basedOn w:val="DefaultParagraphFont"/>
    <w:link w:val="Heading3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60"/>
      <w:sz w:val="48"/>
      <w:szCs w:val="48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18"/>
      <w:szCs w:val="18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70"/>
      <w:sz w:val="8"/>
      <w:szCs w:val="8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pacing w:val="30"/>
      <w:sz w:val="28"/>
      <w:szCs w:val="28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  <w:szCs w:val="40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20"/>
      <w:sz w:val="20"/>
      <w:szCs w:val="20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pacing w:val="-40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8"/>
      <w:szCs w:val="8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line="0" w:lineRule="atLeast"/>
      <w:outlineLvl w:val="6"/>
    </w:pPr>
    <w:rPr>
      <w:rFonts w:ascii="Book Antiqua" w:eastAsia="Book Antiqua" w:hAnsi="Book Antiqua" w:cs="Book Antiqua"/>
      <w:sz w:val="34"/>
      <w:szCs w:val="34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line="379" w:lineRule="exact"/>
    </w:pPr>
    <w:rPr>
      <w:rFonts w:ascii="Georgia" w:eastAsia="Georgia" w:hAnsi="Georgia" w:cs="Georgia"/>
      <w:sz w:val="21"/>
      <w:szCs w:val="21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  <w:style w:type="paragraph" w:customStyle="1" w:styleId="brl-head">
    <w:name w:val="brl-head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muhj-opening-date">
    <w:name w:val="brl-muhj-opening-date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muhj-addressee">
    <w:name w:val="brl-muhj-addressee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muhj-opening-salutation">
    <w:name w:val="brl-muhj-opening-salutation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muhj-paragraph">
    <w:name w:val="brl-muhj-paragraph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rl-muhj-signature">
    <w:name w:val="brl-muhj-signature"/>
    <w:basedOn w:val="Normal"/>
    <w:rsid w:val="007E02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552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52DE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F552DE"/>
    <w:rPr>
      <w:rFonts w:ascii="Palatino-Roman" w:hAnsi="Palatino-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ahai.org/library/authoritative-texts/the-universal-house-of-justice/messages/20201125_001/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r/30007643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occasion of the Day of the Covenant</vt:lpstr>
    </vt:vector>
  </TitlesOfParts>
  <Manager>Universal House of Justice;Bahá'í Faith;Bahá'í</Manager>
  <Company>Universal House of Justice: Bahá'í Faith; Bahá'í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occasion of the Day of the Covenant</dc:title>
  <dc:subject>Universal House of Justice; On the occasion of the Day of the Covenant ; Day of the Covenant; Covenant; Bahá'í Faith; Bahá'í;</dc:subject>
  <dc:creator>Universal House of Justice;Bahá'í Faith;Bahá'í</dc:creator>
  <cp:keywords>Universal House of Justice; On the occasion of the Day of the Covenant ; Day of the Covenant; Covenant; Bahá'í Faith; Bahá'í;</cp:keywords>
  <dc:description/>
  <cp:lastModifiedBy>Vaughan Smith</cp:lastModifiedBy>
  <cp:revision>8</cp:revision>
  <cp:lastPrinted>2021-01-26T07:51:00Z</cp:lastPrinted>
  <dcterms:created xsi:type="dcterms:W3CDTF">2020-12-29T01:14:00Z</dcterms:created>
  <dcterms:modified xsi:type="dcterms:W3CDTF">2021-01-26T08:12:00Z</dcterms:modified>
  <cp:category>Universal House of Justice;On the occasion of the Day of the Covenant;Day of the Covenant;Covenant;Bahá'í Faith;Bahá'í</cp:category>
</cp:coreProperties>
</file>