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73" w:rsidRPr="00611A3D" w:rsidRDefault="00465573" w:rsidP="00465573">
      <w:pPr>
        <w:pStyle w:val="Heading1"/>
        <w:spacing w:before="0" w:line="240" w:lineRule="auto"/>
        <w:jc w:val="center"/>
        <w:rPr>
          <w:rFonts w:ascii="Leelawadee" w:hAnsi="Leelawadee" w:cs="Leelawadee"/>
          <w:b/>
          <w:bCs/>
          <w:color w:val="00B050"/>
          <w:sz w:val="22"/>
          <w:szCs w:val="28"/>
          <w:lang w:val="en-GB"/>
        </w:rPr>
      </w:pPr>
      <w:bookmarkStart w:id="0" w:name="_Hlk482197421"/>
      <w:bookmarkStart w:id="1" w:name="_Toc481951006"/>
      <w:bookmarkStart w:id="2" w:name="_Toc482217297"/>
      <w:bookmarkStart w:id="3" w:name="_GoBack"/>
      <w:bookmarkEnd w:id="0"/>
      <w:bookmarkEnd w:id="3"/>
      <w:r w:rsidRPr="00611A3D">
        <w:rPr>
          <w:rFonts w:ascii="Leelawadee" w:hAnsi="Leelawadee" w:cs="Leelawadee"/>
          <w:b/>
          <w:bCs/>
          <w:color w:val="00B050"/>
          <w:sz w:val="22"/>
          <w:szCs w:val="28"/>
          <w:cs/>
          <w:lang w:val="en-GB"/>
        </w:rPr>
        <w:t>หน้าปก</w:t>
      </w:r>
      <w:r w:rsidRPr="00611A3D">
        <w:rPr>
          <w:rFonts w:ascii="Leelawadee" w:hAnsi="Leelawadee" w:cs="Leelawadee"/>
          <w:b/>
          <w:bCs/>
          <w:color w:val="00B050"/>
          <w:sz w:val="22"/>
          <w:szCs w:val="28"/>
          <w:lang w:val="en-GB"/>
        </w:rPr>
        <w:br/>
      </w:r>
      <w:r w:rsidRPr="00611A3D">
        <w:rPr>
          <w:rFonts w:ascii="Leelawadee" w:hAnsi="Leelawadee" w:cs="Leelawadee"/>
          <w:color w:val="00B050"/>
          <w:sz w:val="22"/>
          <w:szCs w:val="28"/>
          <w:lang w:val="en-GB"/>
        </w:rPr>
        <w:t>[Cover]</w:t>
      </w:r>
      <w:bookmarkEnd w:id="1"/>
      <w:bookmarkEnd w:id="2"/>
    </w:p>
    <w:p w:rsid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C84583" w:rsidRDefault="00C8458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C84583" w:rsidRDefault="00C8458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C84583" w:rsidRDefault="00C8458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465573" w:rsidP="00C84583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260628" w:rsidP="00465573">
      <w:pPr>
        <w:spacing w:after="0" w:line="240" w:lineRule="auto"/>
        <w:jc w:val="center"/>
        <w:rPr>
          <w:rFonts w:ascii="Leelawadee" w:hAnsi="Leelawadee" w:cs="Leelawadee"/>
          <w:color w:val="0070C0"/>
          <w:sz w:val="44"/>
          <w:szCs w:val="44"/>
          <w:lang w:val="en-GB"/>
        </w:rPr>
      </w:pPr>
      <w:r w:rsidRPr="00465573">
        <w:rPr>
          <w:rFonts w:ascii="Leelawadee" w:hAnsi="Leelawadee" w:cs="Leelawadee"/>
          <w:b/>
          <w:bCs/>
          <w:color w:val="0070C0"/>
          <w:sz w:val="44"/>
          <w:szCs w:val="44"/>
          <w:cs/>
          <w:lang w:val="en-GB"/>
        </w:rPr>
        <w:t>ความเป็น</w:t>
      </w:r>
      <w:r w:rsidR="00D96A3A" w:rsidRPr="00465573">
        <w:rPr>
          <w:rFonts w:ascii="Leelawadee" w:hAnsi="Leelawadee" w:cs="Leelawadee"/>
          <w:b/>
          <w:bCs/>
          <w:color w:val="0070C0"/>
          <w:sz w:val="44"/>
          <w:szCs w:val="44"/>
          <w:cs/>
          <w:lang w:val="en-GB"/>
        </w:rPr>
        <w:t>หนึ่งเดียวกันของศาสนา</w:t>
      </w:r>
    </w:p>
    <w:p w:rsidR="00465573" w:rsidRPr="00465573" w:rsidRDefault="00465573" w:rsidP="00465573">
      <w:pPr>
        <w:spacing w:after="0" w:line="240" w:lineRule="auto"/>
        <w:jc w:val="center"/>
        <w:rPr>
          <w:rFonts w:ascii="Leelawadee" w:hAnsi="Leelawadee" w:cs="Leelawadee"/>
          <w:color w:val="0070C0"/>
          <w:sz w:val="28"/>
          <w:lang w:val="en-GB"/>
        </w:rPr>
      </w:pPr>
      <w:r w:rsidRPr="00465573">
        <w:rPr>
          <w:rFonts w:ascii="Leelawadee" w:hAnsi="Leelawadee" w:cs="Leelawadee"/>
          <w:color w:val="0070C0"/>
          <w:sz w:val="28"/>
          <w:lang w:val="en-GB"/>
        </w:rPr>
        <w:t>[</w:t>
      </w:r>
      <w:r w:rsidR="00D96A3A" w:rsidRPr="00465573">
        <w:rPr>
          <w:rFonts w:ascii="Leelawadee" w:hAnsi="Leelawadee" w:cs="Leelawadee"/>
          <w:color w:val="0070C0"/>
          <w:sz w:val="28"/>
          <w:lang w:val="en-GB"/>
        </w:rPr>
        <w:t>Oneness of Religion</w:t>
      </w:r>
      <w:r w:rsidRPr="00465573">
        <w:rPr>
          <w:rFonts w:ascii="Leelawadee" w:hAnsi="Leelawadee" w:cs="Leelawadee"/>
          <w:color w:val="0070C0"/>
          <w:sz w:val="28"/>
          <w:lang w:val="en-GB"/>
        </w:rPr>
        <w:t>]</w:t>
      </w:r>
    </w:p>
    <w:p w:rsid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C84583" w:rsidRDefault="00C8458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C84583" w:rsidRDefault="00C8458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023C94" w:rsidRDefault="00023C94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023C94" w:rsidRDefault="0053601D" w:rsidP="00017E5B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noProof/>
          <w:sz w:val="32"/>
          <w:szCs w:val="32"/>
        </w:rPr>
        <w:drawing>
          <wp:inline distT="0" distB="0" distL="0" distR="0">
            <wp:extent cx="4876800" cy="4632960"/>
            <wp:effectExtent l="0" t="0" r="0" b="0"/>
            <wp:docPr id="2" name="Picture 2" descr="C:\Users\Vaughan\AppData\Local\Microsoft\Windows\INetCache\Content.Word\image-oneness-of-religion-01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ughan\AppData\Local\Microsoft\Windows\INetCache\Content.Word\image-oneness-of-religion-01-tha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94" w:rsidRPr="00465573" w:rsidRDefault="00023C94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023C94" w:rsidRDefault="00023C94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465573" w:rsidRPr="008A74EA" w:rsidRDefault="00465573" w:rsidP="00465573">
      <w:pPr>
        <w:pStyle w:val="Heading1"/>
        <w:spacing w:before="0"/>
        <w:jc w:val="center"/>
        <w:rPr>
          <w:rFonts w:ascii="Leelawadee" w:hAnsi="Leelawadee" w:cs="Leelawadee"/>
          <w:color w:val="00B050"/>
          <w:sz w:val="28"/>
          <w:szCs w:val="28"/>
          <w:cs/>
          <w:lang w:val="en-GB"/>
        </w:rPr>
      </w:pPr>
      <w:bookmarkStart w:id="4" w:name="_สารบัญ"/>
      <w:bookmarkStart w:id="5" w:name="_Toc481951007"/>
      <w:bookmarkStart w:id="6" w:name="_Toc482217298"/>
      <w:bookmarkEnd w:id="4"/>
      <w:r w:rsidRPr="000258F8">
        <w:rPr>
          <w:rFonts w:ascii="Leelawadee" w:hAnsi="Leelawadee" w:cs="Leelawadee"/>
          <w:b/>
          <w:bCs/>
          <w:color w:val="00B050"/>
          <w:cs/>
          <w:lang w:val="en-GB"/>
        </w:rPr>
        <w:lastRenderedPageBreak/>
        <w:t>สารบัญ</w:t>
      </w:r>
      <w:r>
        <w:rPr>
          <w:rFonts w:ascii="Leelawadee" w:hAnsi="Leelawadee" w:cs="Leelawadee"/>
          <w:b/>
          <w:bCs/>
          <w:color w:val="00B050"/>
          <w:lang w:val="en-GB"/>
        </w:rPr>
        <w:br/>
      </w:r>
      <w:r w:rsidRPr="008A74EA">
        <w:rPr>
          <w:rFonts w:ascii="Leelawadee" w:hAnsi="Leelawadee" w:cs="Leelawadee"/>
          <w:color w:val="00B050"/>
          <w:sz w:val="28"/>
          <w:szCs w:val="28"/>
          <w:lang w:val="en-GB"/>
        </w:rPr>
        <w:t>[Table of Contents]</w:t>
      </w:r>
      <w:bookmarkEnd w:id="5"/>
      <w:bookmarkEnd w:id="6"/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sdt>
      <w:sdtPr>
        <w:rPr>
          <w:rFonts w:ascii="Leelawadee" w:hAnsi="Leelawadee" w:cs="Leelawadee"/>
          <w:sz w:val="32"/>
          <w:szCs w:val="32"/>
          <w:lang w:val="en-GB"/>
        </w:rPr>
        <w:id w:val="-1845244473"/>
        <w:docPartObj>
          <w:docPartGallery w:val="Table of Contents"/>
          <w:docPartUnique/>
        </w:docPartObj>
      </w:sdtPr>
      <w:sdtEndPr/>
      <w:sdtContent>
        <w:p w:rsidR="00465573" w:rsidRPr="00C42E6E" w:rsidRDefault="00465573" w:rsidP="00C653D8">
          <w:pPr>
            <w:spacing w:after="0" w:line="240" w:lineRule="auto"/>
            <w:jc w:val="thaiDistribute"/>
            <w:rPr>
              <w:rFonts w:ascii="Leelawadee" w:hAnsi="Leelawadee" w:cs="Leelawadee"/>
              <w:color w:val="0070C0"/>
              <w:sz w:val="28"/>
              <w:lang w:val="en-GB"/>
            </w:rPr>
          </w:pPr>
        </w:p>
        <w:p w:rsidR="00B231CF" w:rsidRPr="00C42E6E" w:rsidRDefault="00D00388" w:rsidP="00600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color w:val="0070C0"/>
            </w:rPr>
          </w:pPr>
          <w:r w:rsidRPr="00C42E6E">
            <w:rPr>
              <w:rFonts w:ascii="Leelawadee" w:hAnsi="Leelawadee" w:cs="Leelawadee"/>
              <w:color w:val="0070C0"/>
              <w:sz w:val="28"/>
              <w:lang w:val="en-GB"/>
            </w:rPr>
            <w:fldChar w:fldCharType="begin"/>
          </w:r>
          <w:r w:rsidRPr="00C42E6E">
            <w:rPr>
              <w:rFonts w:ascii="Leelawadee" w:hAnsi="Leelawadee" w:cs="Leelawadee"/>
              <w:color w:val="0070C0"/>
              <w:sz w:val="28"/>
              <w:lang w:val="en-GB"/>
            </w:rPr>
            <w:instrText xml:space="preserve"> TOC \o "1-3" \h \z \u </w:instrText>
          </w:r>
          <w:r w:rsidRPr="00C42E6E">
            <w:rPr>
              <w:rFonts w:ascii="Leelawadee" w:hAnsi="Leelawadee" w:cs="Leelawadee"/>
              <w:color w:val="0070C0"/>
              <w:sz w:val="28"/>
              <w:lang w:val="en-GB"/>
            </w:rPr>
            <w:fldChar w:fldCharType="separate"/>
          </w:r>
          <w:hyperlink w:anchor="_Toc482217297" w:history="1"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หน้าปก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noProof/>
                <w:color w:val="0070C0"/>
                <w:lang w:val="en-GB"/>
              </w:rPr>
              <w:t>[Cover]</w:t>
            </w:r>
            <w:r w:rsidR="00B231CF" w:rsidRPr="00C42E6E">
              <w:rPr>
                <w:noProof/>
                <w:webHidden/>
                <w:color w:val="0070C0"/>
              </w:rPr>
              <w:tab/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begin"/>
            </w:r>
            <w:r w:rsidR="00B231CF" w:rsidRPr="00C42E6E">
              <w:rPr>
                <w:noProof/>
                <w:webHidden/>
                <w:color w:val="0070C0"/>
              </w:rPr>
              <w:instrText xml:space="preserve"> PAGEREF _Toc482217297 \h </w:instrText>
            </w:r>
            <w:r w:rsidR="00B231CF" w:rsidRPr="00C42E6E">
              <w:rPr>
                <w:rStyle w:val="Hyperlink"/>
                <w:noProof/>
                <w:color w:val="0070C0"/>
              </w:rPr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separate"/>
            </w:r>
            <w:r w:rsidR="003B2D6B">
              <w:rPr>
                <w:noProof/>
                <w:webHidden/>
                <w:color w:val="0070C0"/>
              </w:rPr>
              <w:t>1</w:t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end"/>
            </w:r>
          </w:hyperlink>
        </w:p>
        <w:p w:rsidR="00B231CF" w:rsidRPr="00C42E6E" w:rsidRDefault="00C23AE8" w:rsidP="00600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color w:val="0070C0"/>
            </w:rPr>
          </w:pPr>
          <w:hyperlink w:anchor="_Toc482217298" w:history="1"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สารบัญ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noProof/>
                <w:color w:val="0070C0"/>
                <w:lang w:val="en-GB"/>
              </w:rPr>
              <w:t>[Table of Contents]</w:t>
            </w:r>
            <w:r w:rsidR="00B231CF" w:rsidRPr="00C42E6E">
              <w:rPr>
                <w:noProof/>
                <w:webHidden/>
                <w:color w:val="0070C0"/>
              </w:rPr>
              <w:tab/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begin"/>
            </w:r>
            <w:r w:rsidR="00B231CF" w:rsidRPr="00C42E6E">
              <w:rPr>
                <w:noProof/>
                <w:webHidden/>
                <w:color w:val="0070C0"/>
              </w:rPr>
              <w:instrText xml:space="preserve"> PAGEREF _Toc482217298 \h </w:instrText>
            </w:r>
            <w:r w:rsidR="00B231CF" w:rsidRPr="00C42E6E">
              <w:rPr>
                <w:rStyle w:val="Hyperlink"/>
                <w:noProof/>
                <w:color w:val="0070C0"/>
              </w:rPr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separate"/>
            </w:r>
            <w:r w:rsidR="003B2D6B">
              <w:rPr>
                <w:noProof/>
                <w:webHidden/>
                <w:color w:val="0070C0"/>
              </w:rPr>
              <w:t>2</w:t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end"/>
            </w:r>
          </w:hyperlink>
        </w:p>
        <w:p w:rsidR="00B231CF" w:rsidRPr="00C42E6E" w:rsidRDefault="00C23AE8" w:rsidP="00600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color w:val="0070C0"/>
            </w:rPr>
          </w:pPr>
          <w:hyperlink w:anchor="_Toc482217299" w:history="1"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1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พระผู้เป็นเจ้าส่งพระศาสดาทั้งหลายมาจุติในโลก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noProof/>
                <w:color w:val="0070C0"/>
                <w:lang w:val="en-GB"/>
              </w:rPr>
              <w:t>[God Sent an Incarnate Spirit of His Prophets to the World]</w:t>
            </w:r>
            <w:r w:rsidR="00B231CF" w:rsidRPr="00C42E6E">
              <w:rPr>
                <w:noProof/>
                <w:webHidden/>
                <w:color w:val="0070C0"/>
              </w:rPr>
              <w:tab/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begin"/>
            </w:r>
            <w:r w:rsidR="00B231CF" w:rsidRPr="00C42E6E">
              <w:rPr>
                <w:noProof/>
                <w:webHidden/>
                <w:color w:val="0070C0"/>
              </w:rPr>
              <w:instrText xml:space="preserve"> PAGEREF _Toc482217299 \h </w:instrText>
            </w:r>
            <w:r w:rsidR="00B231CF" w:rsidRPr="00C42E6E">
              <w:rPr>
                <w:rStyle w:val="Hyperlink"/>
                <w:noProof/>
                <w:color w:val="0070C0"/>
              </w:rPr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separate"/>
            </w:r>
            <w:r w:rsidR="003B2D6B">
              <w:rPr>
                <w:noProof/>
                <w:webHidden/>
                <w:color w:val="0070C0"/>
              </w:rPr>
              <w:t>3</w:t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end"/>
            </w:r>
          </w:hyperlink>
        </w:p>
        <w:p w:rsidR="00B231CF" w:rsidRPr="00C42E6E" w:rsidRDefault="00C23AE8" w:rsidP="00600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color w:val="0070C0"/>
            </w:rPr>
          </w:pPr>
          <w:hyperlink w:anchor="_Toc482217300" w:history="1"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2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พระศาสดาทั้งหลายเป็นหนึ่งเดียวกัน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noProof/>
                <w:color w:val="0070C0"/>
                <w:lang w:val="en-GB"/>
              </w:rPr>
              <w:t>[The Prophets of God are One]</w:t>
            </w:r>
            <w:r w:rsidR="00B231CF" w:rsidRPr="00C42E6E">
              <w:rPr>
                <w:noProof/>
                <w:webHidden/>
                <w:color w:val="0070C0"/>
              </w:rPr>
              <w:tab/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begin"/>
            </w:r>
            <w:r w:rsidR="00B231CF" w:rsidRPr="00C42E6E">
              <w:rPr>
                <w:noProof/>
                <w:webHidden/>
                <w:color w:val="0070C0"/>
              </w:rPr>
              <w:instrText xml:space="preserve"> PAGEREF _Toc482217300 \h </w:instrText>
            </w:r>
            <w:r w:rsidR="00B231CF" w:rsidRPr="00C42E6E">
              <w:rPr>
                <w:rStyle w:val="Hyperlink"/>
                <w:noProof/>
                <w:color w:val="0070C0"/>
              </w:rPr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separate"/>
            </w:r>
            <w:r w:rsidR="003B2D6B">
              <w:rPr>
                <w:noProof/>
                <w:webHidden/>
                <w:color w:val="0070C0"/>
              </w:rPr>
              <w:t>5</w:t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end"/>
            </w:r>
          </w:hyperlink>
        </w:p>
        <w:p w:rsidR="00B231CF" w:rsidRPr="00C42E6E" w:rsidRDefault="00C23AE8" w:rsidP="00600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color w:val="0070C0"/>
            </w:rPr>
          </w:pPr>
          <w:hyperlink w:anchor="_Toc482217301" w:history="1"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3 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สัจธรรมนิรันดร์และบทบัญญัติทางสังคม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noProof/>
                <w:color w:val="0070C0"/>
                <w:lang w:val="en-GB"/>
              </w:rPr>
              <w:t>[Eternal Truths and Social Ordinances]</w:t>
            </w:r>
            <w:r w:rsidR="00B231CF" w:rsidRPr="00C42E6E">
              <w:rPr>
                <w:noProof/>
                <w:webHidden/>
                <w:color w:val="0070C0"/>
              </w:rPr>
              <w:tab/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begin"/>
            </w:r>
            <w:r w:rsidR="00B231CF" w:rsidRPr="00C42E6E">
              <w:rPr>
                <w:noProof/>
                <w:webHidden/>
                <w:color w:val="0070C0"/>
              </w:rPr>
              <w:instrText xml:space="preserve"> PAGEREF _Toc482217301 \h </w:instrText>
            </w:r>
            <w:r w:rsidR="00B231CF" w:rsidRPr="00C42E6E">
              <w:rPr>
                <w:rStyle w:val="Hyperlink"/>
                <w:noProof/>
                <w:color w:val="0070C0"/>
              </w:rPr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separate"/>
            </w:r>
            <w:r w:rsidR="003B2D6B">
              <w:rPr>
                <w:noProof/>
                <w:webHidden/>
                <w:color w:val="0070C0"/>
              </w:rPr>
              <w:t>8</w:t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end"/>
            </w:r>
          </w:hyperlink>
        </w:p>
        <w:p w:rsidR="00B231CF" w:rsidRPr="00C42E6E" w:rsidRDefault="00C23AE8" w:rsidP="00600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Theme="minorHAnsi" w:eastAsiaTheme="minorEastAsia" w:hAnsiTheme="minorHAnsi" w:cstheme="minorBidi"/>
              <w:noProof/>
              <w:color w:val="0070C0"/>
            </w:rPr>
          </w:pPr>
          <w:hyperlink w:anchor="_Toc482217302" w:history="1"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4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cs/>
                <w:lang w:val="en-GB"/>
              </w:rPr>
              <w:t>พระศาสดาทั้งหลายคือผู้ร่วมกระบวนการสร้างอารยธรรมเดียวกัน</w:t>
            </w:r>
            <w:r w:rsidR="00B231CF" w:rsidRPr="00C42E6E">
              <w:rPr>
                <w:rStyle w:val="Hyperlink"/>
                <w:rFonts w:ascii="Leelawadee" w:hAnsi="Leelawadee" w:cs="Leelawadee"/>
                <w:b/>
                <w:bCs/>
                <w:noProof/>
                <w:color w:val="0070C0"/>
                <w:lang w:val="en-GB"/>
              </w:rPr>
              <w:t xml:space="preserve"> </w:t>
            </w:r>
            <w:r w:rsidR="00B231CF" w:rsidRPr="00C42E6E">
              <w:rPr>
                <w:rStyle w:val="Hyperlink"/>
                <w:rFonts w:ascii="Leelawadee" w:hAnsi="Leelawadee" w:cs="Leelawadee"/>
                <w:noProof/>
                <w:color w:val="0070C0"/>
                <w:lang w:val="en-GB"/>
              </w:rPr>
              <w:t>[The Prophets are Agents of One Civilizing Process]</w:t>
            </w:r>
            <w:r w:rsidR="00B231CF" w:rsidRPr="00C42E6E">
              <w:rPr>
                <w:noProof/>
                <w:webHidden/>
                <w:color w:val="0070C0"/>
              </w:rPr>
              <w:tab/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begin"/>
            </w:r>
            <w:r w:rsidR="00B231CF" w:rsidRPr="00C42E6E">
              <w:rPr>
                <w:noProof/>
                <w:webHidden/>
                <w:color w:val="0070C0"/>
              </w:rPr>
              <w:instrText xml:space="preserve"> PAGEREF _Toc482217302 \h </w:instrText>
            </w:r>
            <w:r w:rsidR="00B231CF" w:rsidRPr="00C42E6E">
              <w:rPr>
                <w:rStyle w:val="Hyperlink"/>
                <w:noProof/>
                <w:color w:val="0070C0"/>
              </w:rPr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separate"/>
            </w:r>
            <w:r w:rsidR="003B2D6B">
              <w:rPr>
                <w:noProof/>
                <w:webHidden/>
                <w:color w:val="0070C0"/>
              </w:rPr>
              <w:t>11</w:t>
            </w:r>
            <w:r w:rsidR="00B231CF" w:rsidRPr="00C42E6E">
              <w:rPr>
                <w:rStyle w:val="Hyperlink"/>
                <w:noProof/>
                <w:color w:val="0070C0"/>
              </w:rPr>
              <w:fldChar w:fldCharType="end"/>
            </w:r>
          </w:hyperlink>
        </w:p>
        <w:p w:rsidR="00465573" w:rsidRPr="00DF54E4" w:rsidRDefault="00D00388" w:rsidP="00600E2D">
          <w:pPr>
            <w:spacing w:after="240" w:line="240" w:lineRule="auto"/>
            <w:jc w:val="thaiDistribute"/>
            <w:rPr>
              <w:rFonts w:ascii="Leelawadee" w:hAnsi="Leelawadee" w:cs="Leelawadee"/>
              <w:b/>
              <w:bCs/>
              <w:color w:val="0070C0"/>
              <w:sz w:val="32"/>
              <w:szCs w:val="32"/>
              <w:lang w:val="en-GB"/>
            </w:rPr>
          </w:pPr>
          <w:r w:rsidRPr="00C42E6E">
            <w:rPr>
              <w:rFonts w:ascii="Leelawadee" w:hAnsi="Leelawadee" w:cs="Leelawadee"/>
              <w:color w:val="0070C0"/>
              <w:sz w:val="28"/>
              <w:lang w:val="en-GB"/>
            </w:rPr>
            <w:fldChar w:fldCharType="end"/>
          </w:r>
        </w:p>
      </w:sdtContent>
    </w:sdt>
    <w:p w:rsid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DF54E4" w:rsidRPr="00DF54E4" w:rsidRDefault="00C23AE8" w:rsidP="00DF54E4">
      <w:pPr>
        <w:spacing w:after="0" w:line="240" w:lineRule="auto"/>
        <w:jc w:val="center"/>
        <w:rPr>
          <w:rStyle w:val="Hyperlink"/>
          <w:rFonts w:ascii="Leelawadee" w:hAnsi="Leelawadee" w:cs="Leelawadee"/>
          <w:color w:val="0070C0"/>
          <w:sz w:val="32"/>
          <w:szCs w:val="32"/>
          <w:lang w:val="en-GB"/>
        </w:rPr>
      </w:pPr>
      <w:hyperlink r:id="rId8" w:history="1">
        <w:r w:rsidR="00DF54E4" w:rsidRPr="00DF54E4">
          <w:rPr>
            <w:rStyle w:val="Hyperlink"/>
            <w:rFonts w:ascii="Leelawadee" w:hAnsi="Leelawadee" w:cs="Leelawadee"/>
            <w:color w:val="0070C0"/>
            <w:sz w:val="32"/>
            <w:szCs w:val="32"/>
            <w:cs/>
            <w:lang w:val="en-GB"/>
          </w:rPr>
          <w:t>เว็บไซต์อย่างเป็นทางการ</w:t>
        </w:r>
        <w:r w:rsidR="00DF54E4" w:rsidRPr="00DF54E4">
          <w:rPr>
            <w:rStyle w:val="Hyperlink"/>
            <w:rFonts w:ascii="Leelawadee" w:hAnsi="Leelawadee" w:cs="Leelawadee"/>
            <w:color w:val="0070C0"/>
            <w:sz w:val="32"/>
            <w:szCs w:val="32"/>
            <w:lang w:val="en-GB"/>
          </w:rPr>
          <w:br/>
        </w:r>
        <w:r w:rsidR="00DF54E4" w:rsidRPr="00DF54E4">
          <w:rPr>
            <w:rStyle w:val="Hyperlink"/>
            <w:rFonts w:ascii="Leelawadee" w:hAnsi="Leelawadee" w:cs="Leelawadee"/>
            <w:color w:val="0070C0"/>
            <w:sz w:val="32"/>
            <w:szCs w:val="32"/>
            <w:cs/>
            <w:lang w:val="en-GB"/>
          </w:rPr>
          <w:t>ของชุมชนบาไฮประเทศไทย</w:t>
        </w:r>
      </w:hyperlink>
    </w:p>
    <w:p w:rsid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017E5B" w:rsidRPr="00017E5B" w:rsidRDefault="00017E5B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DF54E4" w:rsidRPr="00DF54E4" w:rsidRDefault="00C23AE8" w:rsidP="00DF54E4">
      <w:pPr>
        <w:spacing w:after="0" w:line="240" w:lineRule="auto"/>
        <w:jc w:val="center"/>
        <w:rPr>
          <w:rStyle w:val="Hyperlink"/>
          <w:rFonts w:ascii="Leelawadee" w:hAnsi="Leelawadee" w:cs="Leelawadee"/>
          <w:sz w:val="24"/>
          <w:szCs w:val="24"/>
          <w:lang w:val="en-GB"/>
        </w:rPr>
      </w:pPr>
      <w:hyperlink r:id="rId9" w:history="1">
        <w:r w:rsidR="00DF54E4" w:rsidRPr="00DF54E4">
          <w:rPr>
            <w:rStyle w:val="Hyperlink"/>
            <w:rFonts w:ascii="Leelawadee" w:hAnsi="Leelawadee" w:cs="Leelawadee"/>
            <w:sz w:val="24"/>
            <w:szCs w:val="24"/>
            <w:lang w:val="en-GB"/>
          </w:rPr>
          <w:t>International Bahá’í Website</w:t>
        </w:r>
        <w:r w:rsidR="00DF54E4" w:rsidRPr="00DF54E4">
          <w:rPr>
            <w:rStyle w:val="Hyperlink"/>
            <w:rFonts w:ascii="Leelawadee" w:hAnsi="Leelawadee" w:cs="Leelawadee"/>
            <w:sz w:val="24"/>
            <w:szCs w:val="24"/>
            <w:lang w:val="en-GB"/>
          </w:rPr>
          <w:br/>
          <w:t>in English and other languages</w:t>
        </w:r>
      </w:hyperlink>
    </w:p>
    <w:p w:rsid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017E5B" w:rsidRPr="00017E5B" w:rsidRDefault="00017E5B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DF54E4" w:rsidRP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28"/>
          <w:cs/>
          <w:lang w:val="en-GB"/>
        </w:rPr>
      </w:pPr>
      <w:r w:rsidRPr="00DF54E4">
        <w:rPr>
          <w:rFonts w:ascii="Leelawadee" w:hAnsi="Leelawadee" w:cs="Leelawadee"/>
          <w:sz w:val="28"/>
          <w:cs/>
          <w:lang w:val="en-GB"/>
        </w:rPr>
        <w:t>ฉบับแปลอย่างไม่เป็นทางการ (เมษายน 2560)</w:t>
      </w:r>
    </w:p>
    <w:p w:rsidR="00DF54E4" w:rsidRP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28"/>
          <w:lang w:val="en-GB"/>
        </w:rPr>
      </w:pPr>
      <w:r w:rsidRPr="00DF54E4">
        <w:rPr>
          <w:rFonts w:ascii="Leelawadee" w:hAnsi="Leelawadee" w:cs="Leelawadee"/>
          <w:sz w:val="28"/>
          <w:lang w:val="en-GB"/>
        </w:rPr>
        <w:t>[Provisional Translation (April 2017)]</w:t>
      </w:r>
    </w:p>
    <w:p w:rsidR="00DF54E4" w:rsidRDefault="00DF54E4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</w:p>
    <w:p w:rsidR="00017E5B" w:rsidRPr="00017E5B" w:rsidRDefault="00017E5B" w:rsidP="00DF54E4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cs/>
        </w:rPr>
      </w:pPr>
    </w:p>
    <w:p w:rsidR="00DF54E4" w:rsidRDefault="00DF54E4" w:rsidP="00DF54E4">
      <w:pPr>
        <w:spacing w:after="0" w:line="240" w:lineRule="auto"/>
        <w:jc w:val="center"/>
        <w:rPr>
          <w:rFonts w:ascii="Leelawadee" w:hAnsi="Leelawadee" w:cs="Leelawadee"/>
          <w:b/>
          <w:bCs/>
          <w:color w:val="00B050"/>
          <w:sz w:val="32"/>
          <w:szCs w:val="32"/>
          <w:lang w:val="en-GB"/>
        </w:rPr>
      </w:pPr>
      <w:r w:rsidRPr="000258F8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ศาสนาบาไฮ</w:t>
      </w:r>
    </w:p>
    <w:p w:rsidR="0053178A" w:rsidRDefault="0053178A">
      <w:pPr>
        <w:spacing w:after="0" w:line="240" w:lineRule="auto"/>
        <w:rPr>
          <w:rFonts w:ascii="Leelawadee" w:eastAsiaTheme="majorEastAsia" w:hAnsi="Leelawadee" w:cs="Leelawadee"/>
          <w:b/>
          <w:bCs/>
          <w:color w:val="2E74B5" w:themeColor="accent1" w:themeShade="BF"/>
          <w:sz w:val="32"/>
          <w:szCs w:val="32"/>
          <w:cs/>
          <w:lang w:val="en-GB"/>
        </w:rPr>
      </w:pPr>
      <w:r>
        <w:rPr>
          <w:rFonts w:ascii="Leelawadee" w:hAnsi="Leelawadee" w:cs="Leelawadee"/>
          <w:b/>
          <w:bCs/>
          <w:szCs w:val="32"/>
          <w:cs/>
          <w:lang w:val="en-GB"/>
        </w:rPr>
        <w:br w:type="page"/>
      </w:r>
    </w:p>
    <w:p w:rsidR="00465573" w:rsidRPr="0053178A" w:rsidRDefault="00D00388" w:rsidP="0053178A">
      <w:pPr>
        <w:pStyle w:val="Heading2"/>
        <w:jc w:val="center"/>
        <w:rPr>
          <w:rFonts w:ascii="Leelawadee" w:hAnsi="Leelawadee" w:cs="Leelawadee"/>
          <w:sz w:val="24"/>
          <w:szCs w:val="24"/>
          <w:lang w:val="en-GB"/>
        </w:rPr>
      </w:pPr>
      <w:bookmarkStart w:id="7" w:name="_Toc482217299"/>
      <w:bookmarkStart w:id="8" w:name="_Hlk482194819"/>
      <w:r w:rsidRPr="0053178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1</w:t>
      </w:r>
      <w:r w:rsidR="0053178A" w:rsidRPr="0053178A"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="00C90EA7" w:rsidRPr="0053178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พระผู้เป็นเจ้าส่งพระศาสดาทั้งหลายมาจุติ</w:t>
      </w:r>
      <w:r w:rsidR="00FE7E95" w:rsidRPr="0053178A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ในโลก</w:t>
      </w:r>
      <w:r w:rsidR="0053178A" w:rsidRPr="0053178A"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="004D5B04">
        <w:rPr>
          <w:rFonts w:ascii="Leelawadee" w:hAnsi="Leelawadee" w:cs="Leelawadee"/>
          <w:sz w:val="24"/>
          <w:szCs w:val="24"/>
          <w:lang w:val="en-GB"/>
        </w:rPr>
        <w:t>[God Sent an Incarnate Spirit</w:t>
      </w:r>
      <w:r w:rsidR="0053178A" w:rsidRPr="0053178A">
        <w:rPr>
          <w:rFonts w:ascii="Leelawadee" w:hAnsi="Leelawadee" w:cs="Leelawadee"/>
          <w:sz w:val="24"/>
          <w:szCs w:val="24"/>
          <w:lang w:val="en-GB"/>
        </w:rPr>
        <w:t xml:space="preserve"> </w:t>
      </w:r>
      <w:r w:rsidR="004D5B04">
        <w:rPr>
          <w:rFonts w:ascii="Leelawadee" w:hAnsi="Leelawadee" w:cs="Leelawadee"/>
          <w:sz w:val="24"/>
          <w:szCs w:val="24"/>
          <w:lang w:val="en-GB"/>
        </w:rPr>
        <w:t>of His Prophets to</w:t>
      </w:r>
      <w:r w:rsidR="0053178A" w:rsidRPr="0053178A">
        <w:rPr>
          <w:rFonts w:ascii="Leelawadee" w:hAnsi="Leelawadee" w:cs="Leelawadee"/>
          <w:sz w:val="24"/>
          <w:szCs w:val="24"/>
          <w:lang w:val="en-GB"/>
        </w:rPr>
        <w:t xml:space="preserve"> the World]</w:t>
      </w:r>
      <w:bookmarkEnd w:id="7"/>
    </w:p>
    <w:bookmarkEnd w:id="8"/>
    <w:p w:rsidR="00465573" w:rsidRPr="0053178A" w:rsidRDefault="00465573" w:rsidP="0053178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FC15E4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พระผู้เป็นเจ้าอยู่ในสภาวะที่มนุษย์ไม่สามารถรู้  เข้าใจหรือเข้าถึง  และไม่มีการสื่อสารโดยตรงที่สามารถเชื่อมต่อพระองค์กับมนุษย์  ดังนั้นเพื่อที่จะอบรมสั่งสอนมนุษย์</w:t>
      </w:r>
      <w:r w:rsidR="00462E90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พระผู้เป็นเจ้าทรงให้วิญญาณของพระศาสดามาจุติในวรกายอันประเสริฐ  และเป็นตัวแทนของพระองค์บนพิภพในแต่ล</w:t>
      </w:r>
      <w:r w:rsidR="009225D3" w:rsidRPr="004747A1">
        <w:rPr>
          <w:rFonts w:ascii="Leelawadee" w:hAnsi="Leelawadee" w:cs="Leelawadee"/>
          <w:sz w:val="32"/>
          <w:szCs w:val="32"/>
          <w:cs/>
          <w:lang w:val="en-GB"/>
        </w:rPr>
        <w:t>ะยุคสมัย</w:t>
      </w:r>
      <w:r w:rsidR="009C5901" w:rsidRPr="004747A1">
        <w:rPr>
          <w:rFonts w:ascii="Leelawadee" w:hAnsi="Leelawadee" w:cs="Leelawadee"/>
          <w:sz w:val="32"/>
          <w:szCs w:val="32"/>
          <w:cs/>
          <w:lang w:val="en-GB"/>
        </w:rPr>
        <w:t>แต่ละดินแดน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พระศาสดาทั้งหลายล้วนได้รับความรู้มาจากพระผู้เป็นเจ้าเดียวกัน  ดังนี้เองหลักธรรมคำสอนของพระศาสดาของทุกศาสนาจึงมีสาระเดียวกัน  พระบาฮาอุลลาห์ลิขิตไว้เกี่ยวกับเรื่องนี้ว่า </w:t>
      </w:r>
      <w:r w:rsidRPr="004747A1">
        <w:rPr>
          <w:rFonts w:ascii="Leelawadee" w:hAnsi="Leelawadee" w:cs="Leelawadee"/>
          <w:sz w:val="32"/>
          <w:szCs w:val="32"/>
          <w:lang w:val="en-GB"/>
        </w:rPr>
        <w:t>: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A25E4E" w:rsidP="008D076D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ี้ประตูไปสู่ความรู้เกี่ยวกับพระผู้ทรงดำรงอยู่ก่อนยุคสมัยจึงถูกปิดต่อทุกชีวิต...พระผู้เป็นบ่อเกิดแห่งกรุณาธิคุณที่ไม่มีสิ้นสุด  ทรงบันดาลมณีที่เรืองรองแห่งความวิสุทธิ์ทั้งหลายให้ปรากฏออกมาจากอาณาจักรของวิญญาณ  ในรูป</w:t>
      </w:r>
      <w:r w:rsidR="006E1FF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กายอันประเสริฐ</w:t>
      </w:r>
      <w:r w:rsidR="006E1FF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ของธรรมวิหารของมนุษย์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และแสดงให้เห็นชัดต่อมวลมนุษย์  เพื่อว่ามณีเหล่าน</w:t>
      </w:r>
      <w:r w:rsidR="006E1FF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ี้จะถ่ายทอดความลึกลับของพระผู้ทรง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สภาวะที่ไม่เปลี่ยนแปลงให้แก่โลก  และบอกเล</w:t>
      </w:r>
      <w:r w:rsidR="006E1FF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่าความล้ำลึกของสาระที่ไม่มีเสื่อมสูญ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  พระผู้เป็นกระจกที่วิสุทธิ์  เป็นอรุโณทัยแห่งความรุ่งโรจน์บรมโบราณเหล่านี้  ล้วนเป็นผู้อรรถาธิบายบนพิภพของพระผู้เป็นสุริยะ  สาระและจุดประสงค์สุดท้ายของจักรวาล  และได้รับความรู้  อานุภาพและอธิปไตยจากพระองค์</w:t>
      </w:r>
      <w:r w:rsidR="00F17CD7" w:rsidRPr="004747A1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F17CD7" w:rsidRPr="004747A1">
        <w:rPr>
          <w:rStyle w:val="FootnoteReference"/>
          <w:rFonts w:ascii="Leelawadee" w:hAnsi="Leelawadee" w:cs="Leelawadee"/>
          <w:i/>
          <w:iCs/>
          <w:lang w:val="en-GB"/>
        </w:rPr>
        <w:footnoteReference w:id="1"/>
      </w:r>
    </w:p>
    <w:p w:rsidR="00465573" w:rsidRPr="00465573" w:rsidRDefault="00A25E4E" w:rsidP="008D076D">
      <w:pPr>
        <w:spacing w:after="0" w:line="240" w:lineRule="auto"/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BE4BA3" w:rsidP="008D076D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นื่องด้วยไม่มีสายสัมพันธ์ของการสื่อสารโดยตรงที่สามารถเชื่อมต่อพระผู้เป็นเจ้ากับสรรพโลกที่พระองค์สร้าง  และไม่มีความคล้ายคลึงดำรงอยู่ได้ระหว่างสิ่งที่ไม่จิรังและพระผู้ทรงความนิรันดร์ ระหว่างสิ่งที่ผันแปรและพระผู้ทรงความเที่ยงแท้  พระองค์ทรงบัญญัติว่า  ในทุกยุคและยุคศาสนาของพระผู้เป็นเจ้า  ดวงวิญญาณที่บริสุทธิ์และไม่เปรอะเปื้อนจะถูกแสดงให้เห็นชัดในอาณาจักรของโลกและสวรรค์</w:t>
      </w:r>
      <w:r w:rsidR="00D00CF9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00CF9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"/>
      </w:r>
    </w:p>
    <w:p w:rsidR="00465573" w:rsidRPr="00465573" w:rsidRDefault="00BE4BA3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C84583" w:rsidRDefault="00C84583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FE7E95" w:rsidP="008D076D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จงใช้ดวงตาของจิตตรองดูลูกโซ่ของการเปิดเผยพระธรรมที่ตามกันมาเป็นลำดับ  ซึ่งได้เชื่อมโยงการปรากฏองค์ของอดัมและการปรากฏองค์ของพระบ๊อบ  เราให้การยืนยันต่อหน้าพระผู้เป็นเจ้าว่า  พระศาสดาเหล่านี้แต่ละองค์ถูกส่งลงมาโดยปฏิบัติการของพระประสงค์และเจตนาของพระผู้เป็นเจ้า  แต่ละพระองค์เป็นผู้นำธรรมสารที่เฉพาะเจาะจง  แต่ละองค์ได้รับมอบคัมภีร์หนึ่งซึ่งเปิดเผยโดยพระผู้เป็นเจ้า...ระดับของการเปิดเผยพระธรรมของพระศาสดาแต่ละองค์ถูกกำหนดไว้อย่างแน่ชัดล่วงหน้า</w:t>
      </w:r>
      <w:r w:rsidR="00D00CF9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00CF9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3"/>
      </w:r>
    </w:p>
    <w:p w:rsidR="00465573" w:rsidRPr="00465573" w:rsidRDefault="00FE7E95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53178A" w:rsidRDefault="0053178A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465573" w:rsidRPr="0053178A" w:rsidRDefault="00FE7E95" w:rsidP="0053178A">
      <w:pPr>
        <w:pStyle w:val="Heading2"/>
        <w:jc w:val="center"/>
        <w:rPr>
          <w:rFonts w:ascii="Leelawadee" w:hAnsi="Leelawadee" w:cs="Leelawadee"/>
          <w:sz w:val="24"/>
          <w:szCs w:val="24"/>
          <w:lang w:val="en-GB"/>
        </w:rPr>
      </w:pPr>
      <w:bookmarkStart w:id="9" w:name="_Toc482217300"/>
      <w:bookmarkStart w:id="10" w:name="_Hlk482194832"/>
      <w:r w:rsidRPr="004747A1">
        <w:rPr>
          <w:rFonts w:ascii="Leelawadee" w:hAnsi="Leelawadee" w:cs="Leelawadee"/>
          <w:b/>
          <w:bCs/>
          <w:sz w:val="32"/>
          <w:szCs w:val="32"/>
          <w:cs/>
          <w:lang w:val="en-GB"/>
        </w:rPr>
        <w:t>2</w:t>
      </w:r>
      <w:r w:rsidR="0053178A"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Pr="004747A1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พระศาสดาทั้งหลายเป็นหนึ่งเดียวกัน</w:t>
      </w:r>
      <w:r w:rsidR="0053178A"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="0053178A" w:rsidRPr="0053178A">
        <w:rPr>
          <w:rFonts w:ascii="Leelawadee" w:hAnsi="Leelawadee" w:cs="Leelawadee"/>
          <w:sz w:val="24"/>
          <w:szCs w:val="24"/>
          <w:lang w:val="en-GB"/>
        </w:rPr>
        <w:t>[The Prophets of God are One]</w:t>
      </w:r>
      <w:bookmarkEnd w:id="9"/>
    </w:p>
    <w:bookmarkEnd w:id="10"/>
    <w:p w:rsidR="0053178A" w:rsidRDefault="0053178A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FC15E4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แสงธรรมของพระศาสดาทั้งหลายเป็นเสมือนรังสีจากดวงอาทิตย์เดียวกันที่ให้ความสว่างแก่โลก  </w:t>
      </w:r>
      <w:r w:rsidR="00E3249D" w:rsidRPr="004747A1">
        <w:rPr>
          <w:rFonts w:ascii="Leelawadee" w:hAnsi="Leelawadee" w:cs="Leelawadee"/>
          <w:sz w:val="32"/>
          <w:szCs w:val="32"/>
          <w:cs/>
          <w:lang w:val="en-GB"/>
        </w:rPr>
        <w:t>ธรรมาทิตย์หรือดวงอาทิตย์</w:t>
      </w:r>
      <w:r w:rsidR="002C60A0" w:rsidRPr="004747A1">
        <w:rPr>
          <w:rFonts w:ascii="Leelawadee" w:hAnsi="Leelawadee" w:cs="Leelawadee"/>
          <w:sz w:val="32"/>
          <w:szCs w:val="32"/>
          <w:cs/>
          <w:lang w:val="en-GB"/>
        </w:rPr>
        <w:t>แห่งธรรม</w:t>
      </w:r>
      <w:r w:rsidR="00FF5874" w:rsidRPr="004747A1">
        <w:rPr>
          <w:rFonts w:ascii="Leelawadee" w:hAnsi="Leelawadee" w:cs="Leelawadee"/>
          <w:sz w:val="32"/>
          <w:szCs w:val="32"/>
          <w:cs/>
          <w:lang w:val="en-GB"/>
        </w:rPr>
        <w:t>คือชื่อ</w:t>
      </w:r>
      <w:r w:rsidR="00E7442D" w:rsidRPr="004747A1">
        <w:rPr>
          <w:rFonts w:ascii="Leelawadee" w:hAnsi="Leelawadee" w:cs="Leelawadee"/>
          <w:sz w:val="32"/>
          <w:szCs w:val="32"/>
          <w:cs/>
          <w:lang w:val="en-GB"/>
        </w:rPr>
        <w:t>ที่หมายถึงพระศาสดา  โลกมนุษย์ตั้งแต่มีมามีพระศาสดามาจุติแล้วมากมาย  การมาและจากไปของพระศาสดาแต่ละองค์เป็นเสมือนดวงอาทิตย์ขึ้น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และตก  </w:t>
      </w:r>
      <w:r w:rsidR="00E7442D" w:rsidRPr="004747A1">
        <w:rPr>
          <w:rFonts w:ascii="Leelawadee" w:hAnsi="Leelawadee" w:cs="Leelawadee"/>
          <w:sz w:val="32"/>
          <w:szCs w:val="32"/>
          <w:cs/>
          <w:lang w:val="en-GB"/>
        </w:rPr>
        <w:t>ที่มาให้แสงสว่างแก่โลกแล้วลาลับฟ้าไป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3D564E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ดวงอาทิตย์ขึ้นมาเช้าวันนี้เป็นวันจันทร์  จากนั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>้นลาลับฟ้าไปแล้วขึ้นมาใหม่อีก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เป็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>นวันอังคาร  แล้วขึ้นมาใหม่อีก</w:t>
      </w:r>
      <w:r w:rsidR="001F268B" w:rsidRPr="004747A1">
        <w:rPr>
          <w:rFonts w:ascii="Leelawadee" w:hAnsi="Leelawadee" w:cs="Leelawadee"/>
          <w:sz w:val="32"/>
          <w:szCs w:val="32"/>
          <w:cs/>
          <w:lang w:val="en-GB"/>
        </w:rPr>
        <w:t>เป็นวันพุ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ธ  ดวงอาทิตย์ที่ขึ้นมาแต่ล</w:t>
      </w:r>
      <w:r w:rsidR="005229A2" w:rsidRPr="004747A1">
        <w:rPr>
          <w:rFonts w:ascii="Leelawadee" w:hAnsi="Leelawadee" w:cs="Leelawadee"/>
          <w:sz w:val="32"/>
          <w:szCs w:val="32"/>
          <w:cs/>
          <w:lang w:val="en-GB"/>
        </w:rPr>
        <w:t>ะวัน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เป็นดวงเดียวกันแต่เราเรียกชื่อ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>แต่ละวันนั้นต่างกัน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คือ  จันทร์  อังคาร  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>พุธ  พฤหัส  ศุกร์ ทำนองเดียวกัน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พระศาสดาองค์หนึ่งเสด็จมาสั่งสอนมนุษย์ในเวลาหน</w:t>
      </w:r>
      <w:r w:rsidR="00BE4BA3" w:rsidRPr="004747A1">
        <w:rPr>
          <w:rFonts w:ascii="Leelawadee" w:hAnsi="Leelawadee" w:cs="Leelawadee"/>
          <w:sz w:val="32"/>
          <w:szCs w:val="32"/>
          <w:cs/>
          <w:lang w:val="en-GB"/>
        </w:rPr>
        <w:t>ึ่งในดินแดนหนึ่งแล้วจากโลกนี้ไป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เสมือนกับดวงอาทิตย์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>ขึ้นมาแล้ว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ลาลับฟ้าไป  เว้นช่วงเวลาไประยะหนึ่งพระศาสดาอีกองค์</w:t>
      </w:r>
      <w:r w:rsidR="009C5901" w:rsidRPr="004747A1">
        <w:rPr>
          <w:rFonts w:ascii="Leelawadee" w:hAnsi="Leelawadee" w:cs="Leelawadee"/>
          <w:sz w:val="32"/>
          <w:szCs w:val="32"/>
          <w:cs/>
          <w:lang w:val="en-GB"/>
        </w:rPr>
        <w:t>ซึ่งเป็นดวงอ</w:t>
      </w:r>
      <w:r w:rsidR="00BE4BA3" w:rsidRPr="004747A1">
        <w:rPr>
          <w:rFonts w:ascii="Leelawadee" w:hAnsi="Leelawadee" w:cs="Leelawadee"/>
          <w:sz w:val="32"/>
          <w:szCs w:val="32"/>
          <w:cs/>
          <w:lang w:val="en-GB"/>
        </w:rPr>
        <w:t>าทิตย์ดวงเดิม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ก็เสด็จมาสั่งสอนมนุษย์อีกเหมือนกับรุ่งอรุณของวันใหม่  แต่พระองค์เสด็จมาด้วยชื่อใหม่  ก่อตั้งศาสนา</w:t>
      </w:r>
      <w:r w:rsidR="00624285" w:rsidRPr="004747A1">
        <w:rPr>
          <w:rFonts w:ascii="Leelawadee" w:hAnsi="Leelawadee" w:cs="Leelawadee"/>
          <w:sz w:val="32"/>
          <w:szCs w:val="32"/>
          <w:cs/>
          <w:lang w:val="en-GB"/>
        </w:rPr>
        <w:t>เดียวกันด้วยชื่อ</w:t>
      </w:r>
      <w:r w:rsidR="00393EB9" w:rsidRPr="004747A1">
        <w:rPr>
          <w:rFonts w:ascii="Leelawadee" w:hAnsi="Leelawadee" w:cs="Leelawadee"/>
          <w:sz w:val="32"/>
          <w:szCs w:val="32"/>
          <w:cs/>
          <w:lang w:val="en-GB"/>
        </w:rPr>
        <w:t>ใหม่  เปิดเผยคัมภีร์เล่มใหม่เป็น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อีกภาษาหนึ่งตามดินแดนที่พระองค์มาจุติ  แล้วก็จากไป  และก็เป็นเช่นนี้อีกคือจะมีพระศาสดาองค์ใหม่</w:t>
      </w:r>
      <w:r w:rsidR="00BE4BA3" w:rsidRPr="004747A1">
        <w:rPr>
          <w:rFonts w:ascii="Leelawadee" w:hAnsi="Leelawadee" w:cs="Leelawadee"/>
          <w:sz w:val="32"/>
          <w:szCs w:val="32"/>
          <w:cs/>
          <w:lang w:val="en-GB"/>
        </w:rPr>
        <w:t>ซึ่งเป็นดวงอาทิตย์ดวงเดิม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เสด็จมาด้วยชื่อใหม่อีก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C840A3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เช่นเมื่อ 2,500</w:t>
      </w:r>
      <w:r w:rsidRPr="004747A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ปีที่แล้วมีพระศาสดา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ชื่อพระพุทธเจ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้าเสด็จ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มาสอนศาสนาพุทธ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ในอินเดีย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อีก</w:t>
      </w:r>
      <w:r w:rsidR="0032135D" w:rsidRPr="004747A1">
        <w:rPr>
          <w:rFonts w:ascii="Leelawadee" w:hAnsi="Leelawadee" w:cs="Leelawadee"/>
          <w:sz w:val="32"/>
          <w:szCs w:val="32"/>
          <w:cs/>
          <w:lang w:val="en-GB"/>
        </w:rPr>
        <w:t>ห้าร้อยกว่า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ปีถัดมาก็มีพระศาสดา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อีกองค์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เสด็จมาในอีกดินแดนหนึ่งด้วยชื่อที่ต่างกันคือพระเยซู  มาสอนศาสนาเด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ียวกันแต่</w:t>
      </w:r>
      <w:r w:rsidR="00624285" w:rsidRPr="004747A1">
        <w:rPr>
          <w:rFonts w:ascii="Leelawadee" w:hAnsi="Leelawadee" w:cs="Leelawadee"/>
          <w:sz w:val="32"/>
          <w:szCs w:val="32"/>
          <w:cs/>
          <w:lang w:val="en-GB"/>
        </w:rPr>
        <w:t>ใช้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ชื่อใหม่ว่า</w:t>
      </w:r>
      <w:r w:rsidR="0032135D" w:rsidRPr="004747A1">
        <w:rPr>
          <w:rFonts w:ascii="Leelawadee" w:hAnsi="Leelawadee" w:cs="Leelawadee"/>
          <w:sz w:val="32"/>
          <w:szCs w:val="32"/>
          <w:cs/>
          <w:lang w:val="en-GB"/>
        </w:rPr>
        <w:t>ศาสนาคริสต์  อีกหกร้อยกว่า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ปีต่อมาดวงอาทิตย์ดวงเดิมก็ขึ้นมาอีก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ในอีกดินแดนหนึ่ง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ในชื่อพระโมฮัมหมัด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มาสอนศาสนาเดิมแต่ใช้ชื่อใหม่ว่าศาสนาอิสลาม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ทั้งพระพุทธเจ้า  พระเยซู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แล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ะพระโมฮัมหมัด</w:t>
      </w:r>
      <w:r w:rsidR="0032135D" w:rsidRPr="004747A1">
        <w:rPr>
          <w:rFonts w:ascii="Leelawadee" w:hAnsi="Leelawadee" w:cs="Leelawadee"/>
          <w:sz w:val="32"/>
          <w:szCs w:val="32"/>
          <w:cs/>
          <w:lang w:val="en-GB"/>
        </w:rPr>
        <w:t>ต่างก็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นำแสงธรรมหรือค</w:t>
      </w:r>
      <w:r w:rsidR="00462E90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วามรู้มาจากแหล่งเดียวกัน  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จากพระผู้เป็นเจ้าองค์เดียวกัน  และล่าสุด</w:t>
      </w:r>
      <w:r w:rsidR="0032135D" w:rsidRPr="004747A1">
        <w:rPr>
          <w:rFonts w:ascii="Leelawadee" w:hAnsi="Leelawadee" w:cs="Leelawadee"/>
          <w:sz w:val="32"/>
          <w:szCs w:val="32"/>
          <w:cs/>
          <w:lang w:val="en-GB"/>
        </w:rPr>
        <w:t>หลังจากศาสนาอิสลามหนึ่งพันสองร้อย</w:t>
      </w:r>
      <w:r w:rsidR="00462E90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กว่าปี  นั่นคือกลางคริสต์ศตวรรษที่ 19 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ดวงอาทิตย์ดวงเดิมก็ขึ้นมาอีก  นำแสงธรรมจากพระผู้เป็นเจ้าองค์เดียวกัน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มาให้ความสว่างแก่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มนุษยชาติในยุค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ใหม่</w:t>
      </w:r>
      <w:r w:rsidR="00624285" w:rsidRPr="004747A1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32135D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24285" w:rsidRPr="004747A1">
        <w:rPr>
          <w:rFonts w:ascii="Leelawadee" w:hAnsi="Leelawadee" w:cs="Leelawadee"/>
          <w:sz w:val="32"/>
          <w:szCs w:val="32"/>
          <w:cs/>
          <w:lang w:val="en-GB"/>
        </w:rPr>
        <w:t>ในนามของพระบาฮาอุลลาห์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838E0" w:rsidRPr="004747A1">
        <w:rPr>
          <w:rFonts w:ascii="Leelawadee" w:hAnsi="Leelawadee" w:cs="Leelawadee"/>
          <w:sz w:val="32"/>
          <w:szCs w:val="32"/>
          <w:cs/>
          <w:lang w:val="en-GB"/>
        </w:rPr>
        <w:t>ผู้เสด็จมาก่อตั้งศาสนาเดิมด้วย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ชื่อใหม่ว่าศาสนาบาไฮ   พระบาฮาอุลลาห์ทรงลิขิตไว้เกี่ยวกับความเป็นหนึ่งเดียวกันของพระศาสดาทั้งหลายดังนี้</w:t>
      </w:r>
      <w:r w:rsidR="00F361CE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361CE" w:rsidRPr="004747A1">
        <w:rPr>
          <w:rFonts w:ascii="Leelawadee" w:hAnsi="Leelawadee" w:cs="Leelawadee"/>
          <w:sz w:val="32"/>
          <w:szCs w:val="32"/>
          <w:lang w:val="en-GB"/>
        </w:rPr>
        <w:t>:</w:t>
      </w:r>
      <w:r w:rsidR="00C26658" w:rsidRPr="004747A1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:rsidR="00C84583" w:rsidRDefault="00C84583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624285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บรรดาผู้ที่เชื่อในเอกภาพของพระผู้เป็นเจ้า  จงระวังอย่าถูกล่อใจ</w:t>
      </w:r>
      <w:r w:rsidR="00FC17F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ให้สร้างควา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มแตกต่างระหว่างพระผู้สำแดง</w:t>
      </w:r>
      <w:r w:rsidR="00FC17F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ศาสนาของพระผู้เป็นเจ้า  หรือจำ</w:t>
      </w:r>
      <w:r w:rsidR="00C26658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แนกเครื่องหมายที่มากับและประกาศ</w:t>
      </w:r>
      <w:r w:rsidR="00FC17F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การเปิดเผยองค์ของพระศาสดาทั้งหลาย  แท้จริงแล้วนี้คือความหมายที่แท้จริงของเอกภาพของพระผู้เป็นเจ้า  หากเจ้าเป็นพวกที่เข้าใจและเชื่อสัจธรรมนี้  ยิ่งไปกว่านั้นจงวางใจได้ว่า  ผลงานและการกระทำของพระศาสดาแต่ละองค์ของพระผู้เป็นเจ้า  ไม่เพียง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เท่านั้น  อะไรก็ตามที่เกี่ยว</w:t>
      </w:r>
      <w:r w:rsidR="00C26658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โยง</w:t>
      </w:r>
      <w:r w:rsidR="00FC17F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กับพระศาสดาเหล่านี้  และ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อะไรก็ตามที่พวกเขา</w:t>
      </w:r>
      <w:r w:rsidR="00FC17F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จะแสดงให้ปรากฏในอนาคต  ล้วนถูกลิขิตไว้โดยพร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ะผู้เป็นเจ้า  และคือการสะท้อนของ</w:t>
      </w:r>
      <w:r w:rsidR="00FC17F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พระประสงค์และเจตนาของพระองค์</w:t>
      </w:r>
      <w:r w:rsidR="00D00CF9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00CF9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"/>
      </w:r>
    </w:p>
    <w:p w:rsidR="00465573" w:rsidRPr="00465573" w:rsidRDefault="00FC17F3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111578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การเปิดเผยพระธรรมคำสอนของพระศ</w:t>
      </w:r>
      <w:r w:rsidR="00420EFA" w:rsidRPr="004747A1">
        <w:rPr>
          <w:rFonts w:ascii="Leelawadee" w:hAnsi="Leelawadee" w:cs="Leelawadee"/>
          <w:sz w:val="32"/>
          <w:szCs w:val="32"/>
          <w:cs/>
          <w:lang w:val="en-GB"/>
        </w:rPr>
        <w:t>าสดาแต่ละองค์ให้ไว้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ตามความเหมาะสมของ</w:t>
      </w:r>
      <w:r w:rsidR="000A7956" w:rsidRPr="004747A1">
        <w:rPr>
          <w:rFonts w:ascii="Leelawadee" w:hAnsi="Leelawadee" w:cs="Leelawadee"/>
          <w:sz w:val="32"/>
          <w:szCs w:val="32"/>
          <w:cs/>
          <w:lang w:val="en-GB"/>
        </w:rPr>
        <w:t>สภาพสังคมใน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แต่ละยุคสมัย  </w:t>
      </w:r>
      <w:r w:rsidR="000A7956" w:rsidRPr="004747A1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เท่าที่</w:t>
      </w:r>
      <w:r w:rsidR="00EA26C5" w:rsidRPr="004747A1">
        <w:rPr>
          <w:rFonts w:ascii="Leelawadee" w:hAnsi="Leelawadee" w:cs="Leelawadee"/>
          <w:sz w:val="32"/>
          <w:szCs w:val="32"/>
          <w:cs/>
          <w:lang w:val="en-GB"/>
        </w:rPr>
        <w:t>สติปัญญาของ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มนุษย์ในสมัยนั้นจะรับได้  </w:t>
      </w:r>
      <w:r w:rsidR="00EA26C5" w:rsidRPr="004747A1">
        <w:rPr>
          <w:rFonts w:ascii="Leelawadee" w:hAnsi="Leelawadee" w:cs="Leelawadee"/>
          <w:sz w:val="32"/>
          <w:szCs w:val="32"/>
          <w:cs/>
          <w:lang w:val="en-GB"/>
        </w:rPr>
        <w:t>เมื่อเวลาผ่านไป</w:t>
      </w:r>
      <w:r w:rsidR="000A7956" w:rsidRPr="004747A1">
        <w:rPr>
          <w:rFonts w:ascii="Leelawadee" w:hAnsi="Leelawadee" w:cs="Leelawadee"/>
          <w:sz w:val="32"/>
          <w:szCs w:val="32"/>
          <w:cs/>
          <w:lang w:val="en-GB"/>
        </w:rPr>
        <w:t>สภาพสังคมเปลี่ยนแปลงไป</w:t>
      </w:r>
      <w:r w:rsidR="00EA26C5" w:rsidRPr="004747A1">
        <w:rPr>
          <w:rFonts w:ascii="Leelawadee" w:hAnsi="Leelawadee" w:cs="Leelawadee"/>
          <w:sz w:val="32"/>
          <w:szCs w:val="32"/>
          <w:cs/>
          <w:lang w:val="en-GB"/>
        </w:rPr>
        <w:t>และระดับสติปัญญาของมนุษย์สูงขึ้น  พระศาสดาองค์ใหม่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>ที่เสด็จมาในยุคหลังจึงสอนมนุษย์มากกว่าพระศาสดาองค์ก่อนๆ</w:t>
      </w:r>
      <w:r w:rsidR="00EA26C5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ดังที่พระพุทธเจ้ากล่าวไว้ว่า  พระธรรมคำสอนของพระองค์เปรียบเสมือนใบไม้ที่อยู่ในกำมือ  ส่วนพระธรรมคำสอนของพระพุทธเจ้าองค์ที่ห้าที่จะเสด็จมาในอนาคตจะเป็นเหมือนใบไม้ทั้งป่า  </w:t>
      </w:r>
      <w:r w:rsidR="00624285" w:rsidRPr="004747A1">
        <w:rPr>
          <w:rFonts w:ascii="Leelawadee" w:hAnsi="Leelawadee" w:cs="Leelawadee"/>
          <w:sz w:val="32"/>
          <w:szCs w:val="32"/>
          <w:cs/>
          <w:lang w:val="en-GB"/>
        </w:rPr>
        <w:t>ดังนั้น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>แสงธรร</w:t>
      </w:r>
      <w:r w:rsidR="00624285" w:rsidRPr="004747A1">
        <w:rPr>
          <w:rFonts w:ascii="Leelawadee" w:hAnsi="Leelawadee" w:cs="Leelawadee"/>
          <w:sz w:val="32"/>
          <w:szCs w:val="32"/>
          <w:cs/>
          <w:lang w:val="en-GB"/>
        </w:rPr>
        <w:t>มของพระศาสดาในแต่ละยุคจึงมีอานุภาพ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>ต่างกัน  ดังเช่นแสงอาทิตย์ต่างเวลา</w:t>
      </w:r>
      <w:r w:rsidR="00534D22" w:rsidRPr="004747A1">
        <w:rPr>
          <w:rFonts w:ascii="Leelawadee" w:hAnsi="Leelawadee" w:cs="Leelawadee"/>
          <w:sz w:val="32"/>
          <w:szCs w:val="32"/>
          <w:cs/>
          <w:lang w:val="en-GB"/>
        </w:rPr>
        <w:t>ในยามเช้าและตอนเที่ยง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>มีความร้อนแรงต่างกัน</w:t>
      </w:r>
      <w:r w:rsidR="00534D22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ธรรมลิขิตของพระบาฮาอุลลาห์ให้การยืนยันไว้ว่า </w:t>
      </w:r>
      <w:r w:rsidR="00B26DB8" w:rsidRPr="004747A1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EA26C5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ทั้งหมดที่เราเปิดเผยต่อเจ้าด้วยชิวหาแห่งอานุภาพ  และลิขิตไว้สำหรับเจ้าด้วยปากกาแห่งอำนาจ  ปรับไว้ตามความสามารถและความเข้าใจของเจ้าที่จะรับได้  หาใช่ตามสภาวะและทำนองของเสียงของเรา</w:t>
      </w:r>
      <w:r w:rsidR="00D00CF9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00CF9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5"/>
      </w:r>
    </w:p>
    <w:p w:rsidR="00465573" w:rsidRPr="00465573" w:rsidRDefault="00EA26C5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207F0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16"/>
          <w:szCs w:val="16"/>
          <w:cs/>
          <w:lang w:val="en-GB"/>
        </w:rPr>
      </w:pPr>
    </w:p>
    <w:p w:rsidR="00465573" w:rsidRPr="00465573" w:rsidRDefault="00BE4BA3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คุณลักษณะเหล่านี้ของพระผู้เป็นเจ้า  มิได้และไม่เคยประทานให้แก่ศาสนทูตบางองค์เป็นพิเศษ  และไม่ให้องค์อื่น  ไม่เลย  ศาสนทูตทั้งหมดของพระผู้เป็นเจ้า  ธรรมทูตที่วิสุทธิ์  เป็นที่โปรดปรานและได้รับการเลือกสรรทุกองค์โดยไม่มียกเว้น  ล้วนเป็นผู้แสดงนามของพระผู้เป็นเจ้า  เป็นพร</w:t>
      </w:r>
      <w:r w:rsidR="0062428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หมกายของคุณลักษณะของพระองค์  ศาสนทูต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ทั้งหลายแตกต่างกันก็เพียงระดับของการเปิดเผยพระธรรมและอานุภาพของแสงธรรม</w:t>
      </w:r>
      <w:r w:rsidR="00D00CF9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00CF9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6"/>
      </w:r>
    </w:p>
    <w:p w:rsidR="00465573" w:rsidRPr="00465573" w:rsidRDefault="00BE4BA3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624285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การที่</w:t>
      </w:r>
      <w:r w:rsidR="00534D22" w:rsidRPr="004747A1">
        <w:rPr>
          <w:rFonts w:ascii="Leelawadee" w:hAnsi="Leelawadee" w:cs="Leelawadee"/>
          <w:sz w:val="32"/>
          <w:szCs w:val="32"/>
          <w:cs/>
          <w:lang w:val="en-GB"/>
        </w:rPr>
        <w:t>แสงธรรมของพระศาสดาในแต่ละยุค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มีอานุภาพ</w:t>
      </w:r>
      <w:r w:rsidR="000A795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ต่างกัน  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225918" w:rsidRPr="004747A1">
        <w:rPr>
          <w:rFonts w:ascii="Leelawadee" w:hAnsi="Leelawadee" w:cs="Leelawadee"/>
          <w:sz w:val="32"/>
          <w:szCs w:val="32"/>
          <w:cs/>
          <w:lang w:val="en-GB"/>
        </w:rPr>
        <w:t>ได้หมายความว่า</w:t>
      </w:r>
      <w:r w:rsidR="009225D3" w:rsidRPr="004747A1">
        <w:rPr>
          <w:rFonts w:ascii="Leelawadee" w:hAnsi="Leelawadee" w:cs="Leelawadee"/>
          <w:sz w:val="32"/>
          <w:szCs w:val="32"/>
          <w:cs/>
          <w:lang w:val="en-GB"/>
        </w:rPr>
        <w:t>พระศาสดาบางองค์เหนือ</w:t>
      </w:r>
      <w:r w:rsidR="00EA3CE4" w:rsidRPr="004747A1">
        <w:rPr>
          <w:rFonts w:ascii="Leelawadee" w:hAnsi="Leelawadee" w:cs="Leelawadee"/>
          <w:sz w:val="32"/>
          <w:szCs w:val="32"/>
          <w:cs/>
          <w:lang w:val="en-GB"/>
        </w:rPr>
        <w:t>กว่าองค์อื่น</w:t>
      </w:r>
      <w:r w:rsidR="00CB12F7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34D22" w:rsidRPr="004747A1">
        <w:rPr>
          <w:rFonts w:ascii="Leelawadee" w:hAnsi="Leelawadee" w:cs="Leelawadee"/>
          <w:sz w:val="32"/>
          <w:szCs w:val="32"/>
          <w:cs/>
          <w:lang w:val="en-GB"/>
        </w:rPr>
        <w:t>แสง</w:t>
      </w:r>
      <w:r w:rsidR="00EA3CE4" w:rsidRPr="004747A1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CB12F7" w:rsidRPr="004747A1">
        <w:rPr>
          <w:rFonts w:ascii="Leelawadee" w:hAnsi="Leelawadee" w:cs="Leelawadee"/>
          <w:sz w:val="32"/>
          <w:szCs w:val="32"/>
          <w:cs/>
          <w:lang w:val="en-GB"/>
        </w:rPr>
        <w:t>ของพระศาสดาแต่ละองค์</w:t>
      </w:r>
      <w:r w:rsidR="00534D22" w:rsidRPr="004747A1">
        <w:rPr>
          <w:rFonts w:ascii="Leelawadee" w:hAnsi="Leelawadee" w:cs="Leelawadee"/>
          <w:sz w:val="32"/>
          <w:szCs w:val="32"/>
          <w:cs/>
          <w:lang w:val="en-GB"/>
        </w:rPr>
        <w:t>เป็นแสง</w:t>
      </w:r>
      <w:r w:rsidR="00CB12F7" w:rsidRPr="004747A1">
        <w:rPr>
          <w:rFonts w:ascii="Leelawadee" w:hAnsi="Leelawadee" w:cs="Leelawadee"/>
          <w:sz w:val="32"/>
          <w:szCs w:val="32"/>
          <w:cs/>
          <w:lang w:val="en-GB"/>
        </w:rPr>
        <w:t>สว่าง</w:t>
      </w:r>
      <w:r w:rsidR="00534D22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จากดวงอาทิตย์เดียวกัน  </w:t>
      </w:r>
      <w:r w:rsidR="00EA3CE4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แต่ที่ร้อนแรงต่างกันนั้นก็เพราะโลกที่เปลี่ยนแปลงอยู่ตลอดนั้นมีความพร้อมที่จะรับแสงธรรมต่างกัน  </w:t>
      </w:r>
      <w:r w:rsidR="0006635A" w:rsidRPr="004747A1">
        <w:rPr>
          <w:rFonts w:ascii="Leelawadee" w:hAnsi="Leelawadee" w:cs="Leelawadee"/>
          <w:sz w:val="32"/>
          <w:szCs w:val="32"/>
          <w:cs/>
          <w:lang w:val="en-GB"/>
        </w:rPr>
        <w:t>ดังที่เห็นได้ว่าหลักธรรมคำสอนหลายอย่างของ</w:t>
      </w:r>
      <w:r w:rsidR="00EA3CE4"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  <w:r w:rsidR="00420EFA" w:rsidRPr="004747A1">
        <w:rPr>
          <w:rFonts w:ascii="Leelawadee" w:hAnsi="Leelawadee" w:cs="Leelawadee"/>
          <w:sz w:val="32"/>
          <w:szCs w:val="32"/>
          <w:cs/>
          <w:lang w:val="en-GB"/>
        </w:rPr>
        <w:t>ที่ทรงนำมาเพิ่มเติม</w:t>
      </w:r>
      <w:r w:rsidR="0006635A" w:rsidRPr="004747A1">
        <w:rPr>
          <w:rFonts w:ascii="Leelawadee" w:hAnsi="Leelawadee" w:cs="Leelawadee"/>
          <w:sz w:val="32"/>
          <w:szCs w:val="32"/>
          <w:cs/>
          <w:lang w:val="en-GB"/>
        </w:rPr>
        <w:t>สำหรับมนุษยชาติในยุคใหม่นี้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เช่นความเสมอภาคระหว่างบุรุษและสตรี  ภาษาสากล  การก่อตั้งศาลโลก</w:t>
      </w:r>
      <w:r w:rsidR="00E01350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ฯลฯ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26DB8" w:rsidRPr="004747A1">
        <w:rPr>
          <w:rFonts w:ascii="Leelawadee" w:hAnsi="Leelawadee" w:cs="Leelawadee"/>
          <w:sz w:val="32"/>
          <w:szCs w:val="32"/>
          <w:cs/>
          <w:lang w:val="en-GB"/>
        </w:rPr>
        <w:t>มนุษย์เมื่อพันปีก่อน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ไม่สามารถเข้าใจและสภาพสังคมในเวลานั้นก็ยังไม่พร้อมที่จะรับมาปฏิบัติ</w:t>
      </w:r>
      <w:r w:rsidR="0006635A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6635A" w:rsidRPr="004747A1">
        <w:rPr>
          <w:rFonts w:ascii="Leelawadee" w:hAnsi="Leelawadee" w:cs="Leelawadee"/>
          <w:sz w:val="32"/>
          <w:szCs w:val="32"/>
          <w:lang w:val="en-GB"/>
        </w:rPr>
        <w:t xml:space="preserve">: 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CB12F7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จงรู้ไว้อย่างแน่ใจได้ว่า  สาระของศาสนทูตทั้งหมดของพระผู้เป็นเจ้าเป็นหนึ่งและเหมือนกัน   เอกภาพของศาสนทูตทั้งหลายนั้นสมบูรณ์  พระผู้เป็นเจ้าผู้เป็นพระผู้สร้างทรงกล่าวว่า </w:t>
      </w:r>
      <w:r w:rsidRPr="004747A1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: 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ไม่มีความแตกต่างระหว่างพระผู้แสดงธรรมสารของเรา  ทุกพระองค์ล้วนมีจุดประสงค์เดียวกัน  ความลับของพวกเขาเป็นความลับเดียวกัน  การให้เกียรติศาสนทูตองค์หนึ่งมากกว่าองค์อื่น   หรือยกให้บางองค์อยู่เหนือองค์อื่นทั้งหมด  ไม่เป็นที่อนุญาต...</w:t>
      </w:r>
    </w:p>
    <w:p w:rsidR="00465573" w:rsidRPr="00465573" w:rsidRDefault="00CB12F7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อย่างไรก็ตามการเปิดเผยพระธรรมของศาสนทูตทั้งหลายพระผู้เป็นเจ้าในโลกนี้ต้องต่างระดับกัน  ศาสนทูตแต่ละองค์คือพระผู้แสดงพระธรรมที่พิเศษต่างกัน  และได้รับมอบหมายให้เปิดเผยองค์โดยการกระทำที่</w:t>
      </w:r>
      <w:r w:rsidR="00462E90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เฉพาะ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เจาะจง  ด้วยเหตุผลนี้เองที่ศาสนทูตทั้งหลายดูเหมือนว่ายิ่งใหญ่ต่างกัน...ความเจิดจ้าที่ต่างกันของแสงธรรมของศาสนทูตทั้งหลายหาใช่อยู่ที่ตัวแสงธรรมเอง  แต่เป็นเพราะโลกที่เปลี่ยนแปลงอยู่ตลอดมีความพร้อมที่จะรับแสงธรรมต่างกัน</w:t>
      </w:r>
      <w:r w:rsidR="00F113D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F113D5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7"/>
      </w:r>
    </w:p>
    <w:p w:rsidR="00465573" w:rsidRPr="00465573" w:rsidRDefault="00CB12F7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C653D8" w:rsidRDefault="00C653D8">
      <w:pPr>
        <w:spacing w:after="0" w:line="240" w:lineRule="auto"/>
        <w:rPr>
          <w:rFonts w:ascii="Leelawadee" w:hAnsi="Leelawadee" w:cs="Leelawadee"/>
          <w:i/>
          <w:iCs/>
          <w:sz w:val="32"/>
          <w:szCs w:val="32"/>
          <w:cs/>
          <w:lang w:val="en-GB"/>
        </w:rPr>
      </w:pPr>
      <w:bookmarkStart w:id="11" w:name="_Hlk482194864"/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br w:type="page"/>
      </w:r>
    </w:p>
    <w:p w:rsidR="00465573" w:rsidRPr="00DF54E4" w:rsidRDefault="0053178A" w:rsidP="0053178A">
      <w:pPr>
        <w:pStyle w:val="Heading2"/>
        <w:jc w:val="center"/>
        <w:rPr>
          <w:rFonts w:ascii="Leelawadee" w:hAnsi="Leelawadee" w:cs="Leelawadee"/>
          <w:sz w:val="24"/>
          <w:szCs w:val="24"/>
          <w:lang w:val="en-GB"/>
        </w:rPr>
      </w:pPr>
      <w:bookmarkStart w:id="12" w:name="_Toc482217301"/>
      <w:r>
        <w:rPr>
          <w:rFonts w:ascii="Leelawadee" w:hAnsi="Leelawadee" w:cs="Leelawadee"/>
          <w:b/>
          <w:bCs/>
          <w:sz w:val="32"/>
          <w:szCs w:val="32"/>
          <w:lang w:val="en-GB"/>
        </w:rPr>
        <w:t>3</w:t>
      </w:r>
      <w:r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="00420EFA" w:rsidRPr="004747A1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สัจธรรมนิรันดร์และบทบัญญัติทางสังคม</w:t>
      </w:r>
      <w:r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Pr="00DF54E4">
        <w:rPr>
          <w:rFonts w:ascii="Leelawadee" w:hAnsi="Leelawadee" w:cs="Leelawadee"/>
          <w:sz w:val="24"/>
          <w:szCs w:val="24"/>
          <w:lang w:val="en-GB"/>
        </w:rPr>
        <w:t xml:space="preserve">[Eternal Truths and </w:t>
      </w:r>
      <w:r w:rsidR="004D5B04">
        <w:rPr>
          <w:rFonts w:ascii="Leelawadee" w:hAnsi="Leelawadee" w:cs="Leelawadee"/>
          <w:sz w:val="24"/>
          <w:szCs w:val="24"/>
          <w:lang w:val="en-GB"/>
        </w:rPr>
        <w:t>Social Ordinances</w:t>
      </w:r>
      <w:r w:rsidR="00DF54E4" w:rsidRPr="00DF54E4">
        <w:rPr>
          <w:rFonts w:ascii="Leelawadee" w:hAnsi="Leelawadee" w:cs="Leelawadee"/>
          <w:sz w:val="24"/>
          <w:szCs w:val="24"/>
          <w:lang w:val="en-GB"/>
        </w:rPr>
        <w:t>]</w:t>
      </w:r>
      <w:bookmarkEnd w:id="12"/>
    </w:p>
    <w:bookmarkEnd w:id="11"/>
    <w:p w:rsidR="00465573" w:rsidRPr="0021744D" w:rsidRDefault="00465573" w:rsidP="0021744D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162CC4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คำสอนของ</w:t>
      </w:r>
      <w:r w:rsidR="00462E90" w:rsidRPr="004747A1">
        <w:rPr>
          <w:rFonts w:ascii="Leelawadee" w:hAnsi="Leelawadee" w:cs="Leelawadee"/>
          <w:sz w:val="32"/>
          <w:szCs w:val="32"/>
          <w:cs/>
          <w:lang w:val="en-GB"/>
        </w:rPr>
        <w:t>พระศาสดาทั้งหลาย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แยกได้เป็นสองประเภท  หนึ่งคือคำสอนที่เป็นธรรมะ  เป็นสัจธรรมนิรันดร์  เช่นคำสอนเกี่ยวกับความรัก  ความสามัคคี  ความเสียสละ  ความเมตตากรุณา  ความเอื้อ</w:t>
      </w:r>
      <w:r w:rsidR="00462E90" w:rsidRPr="004747A1">
        <w:rPr>
          <w:rFonts w:ascii="Leelawadee" w:hAnsi="Leelawadee" w:cs="Leelawadee"/>
          <w:sz w:val="32"/>
          <w:szCs w:val="32"/>
          <w:cs/>
          <w:lang w:val="en-GB"/>
        </w:rPr>
        <w:t>เฟื้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อเผื่อแผ่  การให้  </w:t>
      </w:r>
      <w:r w:rsidR="0032135D" w:rsidRPr="004747A1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อภัย  การไม่โกหก  การปล่อยวางไม่ยึดติดกับโลกวัตถุ  ซึ่งคำสอนในส่วนนี้จะตรงกันในทุกศาสนา  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6D26E0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ส่วนคำสอนอีกประเภทหนึ่ง</w:t>
      </w:r>
      <w:r w:rsidR="006B1D2E" w:rsidRPr="004747A1">
        <w:rPr>
          <w:rFonts w:ascii="Leelawadee" w:hAnsi="Leelawadee" w:cs="Leelawadee"/>
          <w:sz w:val="32"/>
          <w:szCs w:val="32"/>
          <w:cs/>
          <w:lang w:val="en-GB"/>
        </w:rPr>
        <w:t>ซึ่งเป็นบทบัญญัติทางสังคม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แตกต่างกัน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ในแต่ละศาสนา  เพราะเป็นสิ่ง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ที่พระศ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าสดาแต่ละ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องค์บัญญัติ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ไว้แตกต่างกันตามความจำเป็นและ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เหมาะสม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สำหรับสถานการณ์และสภาพสังคมใน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แต่ละยุคแต่ละ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ดินแดนที่พระ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ศาสดา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มาจุติเช่น  การลงโทษฆาตกรโดยการฆ่าให้ตายตามกันไปในสมัยพระโมเสส  </w:t>
      </w:r>
      <w:r w:rsidR="00176F6C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การห้ามนักบวชไม่ให้สมรสในศาสนาคริสต์  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การละเว้นอาหารมื้อเย็น  และการละเว้นจากกามของพระสงฆ์ในศาสนาพุทธ  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>การลงโทษขโมยโดยการตัดมือ  การไม่กินหมู  การอนุญาตให้มีภรรยาสี่คน  และการทำสงครามศักดิ์สิทธิ์ในศาสนาอิสลาม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23382" w:rsidRPr="004747A1">
        <w:rPr>
          <w:rFonts w:ascii="Leelawadee" w:hAnsi="Leelawadee" w:cs="Leelawadee"/>
          <w:sz w:val="32"/>
          <w:szCs w:val="32"/>
          <w:cs/>
          <w:lang w:val="en-GB"/>
        </w:rPr>
        <w:t>การไม่ยุ่งเกี่ยวกับการเมือง</w:t>
      </w:r>
      <w:r w:rsidR="00162CC4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การได้รับความยินยอมจากพ่อแม่ของทั้งสองฝ่ายก่อนจะแต่งงานกันในศาสนาบาไฮ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6D26E0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พระบาฮาอุลลาห์ทรงกล่าวถึงหลักธรรมที่เป็นสาระที่เหมือนกันโดยมูลฐานในทุกศาสนา  และคำสอนต่างๆ ที่พระศาสดาทั้งหลายบัญญัติไว้ต่างกันเพื่อสนองความต้องการในแต่ละยุคที่ต่างกันไว้ว่า </w:t>
      </w:r>
      <w:r w:rsidRPr="004747A1">
        <w:rPr>
          <w:rFonts w:ascii="Leelawadee" w:hAnsi="Leelawadee" w:cs="Leelawadee"/>
          <w:sz w:val="32"/>
          <w:szCs w:val="32"/>
          <w:lang w:val="en-GB"/>
        </w:rPr>
        <w:t>: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8C0800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ทูตที่แท้จริงทุกองค์ทรงถือว่าธรรมสารของตนโดยมูลฐานนั้นเหมือนกันกับการเปิดเผยพระธรรมของศาสนทูต</w:t>
      </w:r>
      <w:r w:rsidR="007F3537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ทุกองค์ที่เสด็จมาก่อน...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ศาสนทูตทุกพระองค์ที่พระผู้สร้างผ</w:t>
      </w:r>
      <w:r w:rsidR="00CA48A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ู้ทรงมหิทธานุภาพและไม่มีที่เปรียบ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ได้ส่งมายังประชาชนทั้งหลายของโลก  ได้รับมอบธรรมสารอย่างหนึ่งให้มากระทำการในลักษณะที่สนองความต้องการของยุคที่พระองค์มาปรากฏ   จุดประสงค์ของพระผู้เป็นเจ้าในการส่งพระศาสดาทั้งหลายมายังมนุษย์มีสองประการ  ประการแรกคือเพื่อปลดปล่อยบุตรหลานของมนุษย์ให้หลุดพ้นจากความเขลาที่มืดมน  และนำพาพวกเขาไปสู่แสงสว่างแห่งความเข้าใจที่แท้จริง  ประการที่สองคือเพื่อรับประกันสันติภาพและความสงบสุขของมนุษยชาติ  และจัดหาวิธีการทุกอย่างสำหรับสถาปนาสิ่งนี้</w:t>
      </w:r>
      <w:r w:rsidR="00F113D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F113D5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8"/>
      </w:r>
    </w:p>
    <w:p w:rsidR="00465573" w:rsidRPr="00465573" w:rsidRDefault="0070506B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465573" w:rsidRPr="00465573" w:rsidRDefault="001F4727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คำสอนส่วนที่สองที่เป็นบทบัญญัติ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ทางสังคม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นี้เองที่เป็นปัญหา  เพราะเมื่อยุคสมัยผ่านไปบทบัญญัติเหล่านี้บางข้ออาจไม่เหมาะสมหรือปฏิบัติไม่ได้  แต่ศาสนิกชนในศาสนานั้นๆ อาจพยายามนำมาปฏิบัติหรื</w:t>
      </w:r>
      <w:r w:rsidR="001C1FBE" w:rsidRPr="004747A1">
        <w:rPr>
          <w:rFonts w:ascii="Leelawadee" w:hAnsi="Leelawadee" w:cs="Leelawadee"/>
          <w:sz w:val="32"/>
          <w:szCs w:val="32"/>
          <w:cs/>
          <w:lang w:val="en-GB"/>
        </w:rPr>
        <w:t>อบังคับใช้ต่</w:t>
      </w:r>
      <w:r w:rsidR="00CA48A3" w:rsidRPr="004747A1">
        <w:rPr>
          <w:rFonts w:ascii="Leelawadee" w:hAnsi="Leelawadee" w:cs="Leelawadee"/>
          <w:sz w:val="32"/>
          <w:szCs w:val="32"/>
          <w:cs/>
          <w:lang w:val="en-GB"/>
        </w:rPr>
        <w:t>อไปโดย</w:t>
      </w:r>
      <w:r w:rsidRPr="004747A1">
        <w:rPr>
          <w:rFonts w:ascii="Leelawadee" w:hAnsi="Leelawadee" w:cs="Leelawadee"/>
          <w:sz w:val="32"/>
          <w:szCs w:val="32"/>
          <w:cs/>
          <w:lang w:val="en-GB"/>
        </w:rPr>
        <w:t>คิดว่าทุกสิ่งที่พระศาสดาของตนส</w:t>
      </w:r>
      <w:r w:rsidR="00CA48A3" w:rsidRPr="004747A1">
        <w:rPr>
          <w:rFonts w:ascii="Leelawadee" w:hAnsi="Leelawadee" w:cs="Leelawadee"/>
          <w:sz w:val="32"/>
          <w:szCs w:val="32"/>
          <w:cs/>
          <w:lang w:val="en-GB"/>
        </w:rPr>
        <w:t>อนไว้นั้</w:t>
      </w:r>
      <w:r w:rsidR="000F40DD" w:rsidRPr="004747A1">
        <w:rPr>
          <w:rFonts w:ascii="Leelawadee" w:hAnsi="Leelawadee" w:cs="Leelawadee"/>
          <w:sz w:val="32"/>
          <w:szCs w:val="32"/>
          <w:cs/>
          <w:lang w:val="en-GB"/>
        </w:rPr>
        <w:t>ถูกต้องเหมาะสมตลอดกาล  ซึ่งที่จริงแล้วบทบัญญัติที่พระศาสดาแต่ละองค์ให้ไว้คือการสั่งการรักษาความเจ็บป่วยของมนุษยชาติในสมัยนั้นๆ  แต่อาจไม่สามารถใช้เยียวยาในระยะใหม่ของโรคเมื่อโลกเปลี่ยนแปลงไป  พระบาฮาอุลลาห์ลิขิตเกี่ยวกับเรื่องนี้ว่า</w:t>
      </w:r>
      <w:r w:rsidR="00BE4356" w:rsidRPr="004747A1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417170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ศาสนทูตทั้งหลายของพระผู้เป็นเจ้าควรได้รับการพิจารณาว่าเป็นแพทย์  ซึ่งงานของพวกเขาคือการทำนุบำรุงความผาสุกของโลกและประชาชน  เพื่อว่าโดย</w:t>
      </w:r>
      <w:r w:rsidR="00EB35A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วิญญาณแห่งความเป็นหนึ่ง  พวกเขาจะได้รักษาความเจ็บป่วยของมนุษยชาติที่แตกแยกกัน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ไม่มีใครมีสิทธิ์ที่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จะตั้งข้อสงสัยวจนะของศาสนทูต</w:t>
      </w:r>
      <w:r w:rsidR="003E126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หรือ</w:t>
      </w:r>
      <w:r w:rsidR="00A60B9F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ดูแคลน</w:t>
      </w:r>
      <w:r w:rsidR="001F3936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การปฏิบัติตัวของพวกเขา  เพราะ</w:t>
      </w:r>
      <w:r w:rsidR="003E126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</w:t>
      </w:r>
      <w:r w:rsidR="00A60B9F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เท่านั้นที่</w:t>
      </w:r>
      <w:r w:rsidR="001F3936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อ้าง</w:t>
      </w:r>
      <w:r w:rsidR="00A60B9F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</w:t>
      </w:r>
      <w:r w:rsidR="001F3936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ว่าเข้าใจผู้ป่วย</w:t>
      </w:r>
      <w:r w:rsidR="003E126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</w:t>
      </w:r>
      <w:r w:rsidR="001F3936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ละวินิจฉัยความเจ็บป่วยได้ถูกต้อง</w:t>
      </w:r>
      <w:r w:rsidR="003E126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ไม่มีมนุษย์ค</w:t>
      </w:r>
      <w:r w:rsidR="00D95F04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นใดไม่ว่าจะมีความเข้าใจที่เฉียบ</w:t>
      </w:r>
      <w:r w:rsidR="003E126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แหลมเพียงใด  สามารถที่จะไปถึงยอดที่อัจฉริยภาพและความเข้าใจของแพทย์สวรรค์บรรลุถึง  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ดังนั้</w:t>
      </w:r>
      <w:r w:rsidR="003E126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ไม่น่า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แปลกใจ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</w:t>
      </w:r>
      <w:r w:rsidR="00D95F04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พบว่า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การรักษาที่แพทย์ในยุคนี้สั่ง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ไว้ไม่เหมือนกับที่แพทย์สั่ง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ไว้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ก่อนนี้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การรักษาจะเหมือนกันได้อย่างไรในเมื่อความเจ็บป่วย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ที่ทรมานผู้ป่วย  จำเป็นต้องใช้การเยียวยาที่เฉพาะเจาะจงใน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แต่ละระยะของโรค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?  ทำนองเดียวกัน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ทุกครั้งที่ศาสนทูต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ทั้งหลายของพระผู้เป็นเจ้าให้ความ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สว่าง</w:t>
      </w:r>
      <w:r w:rsidR="00DF39A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แก่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โลกด้วยรัศมีอำไพของดวงตะวันแห</w:t>
      </w:r>
      <w:r w:rsidR="008D0F9E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่งความรู้ของพระองค์  พวกเขา</w:t>
      </w:r>
      <w:r w:rsidR="0026526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เรียกประชาชนทั้งหลายของโลกให้อ้าแขน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รับแสงสว่างของพระผู้เป็นเจ้าเสมอ  โดยวิธีที่เหมาะที่ส</w:t>
      </w:r>
      <w:r w:rsidR="00D95F04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ุดกับความจำเป็นรีบด่วน</w:t>
      </w:r>
      <w:r w:rsidR="0026526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ของยุคที่ตน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มาปรากฏ</w:t>
      </w:r>
      <w:r w:rsidR="00F113D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F113D5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9"/>
      </w:r>
    </w:p>
    <w:p w:rsidR="00465573" w:rsidRPr="00465573" w:rsidRDefault="00673404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D47ABF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ความไม่เข้าใจและไม่แยกแยะคำสอนสองส่วนนี้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B1D2E" w:rsidRPr="004747A1">
        <w:rPr>
          <w:rFonts w:ascii="Leelawadee" w:hAnsi="Leelawadee" w:cs="Leelawadee"/>
          <w:sz w:val="32"/>
          <w:szCs w:val="32"/>
          <w:cs/>
          <w:lang w:val="en-GB"/>
        </w:rPr>
        <w:t>อาจ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ก่อให้เกิดความสับสนว่า</w:t>
      </w:r>
      <w:r w:rsidR="00480D2D" w:rsidRPr="004747A1">
        <w:rPr>
          <w:rFonts w:ascii="Leelawadee" w:hAnsi="Leelawadee" w:cs="Leelawadee"/>
          <w:sz w:val="32"/>
          <w:szCs w:val="32"/>
          <w:cs/>
          <w:lang w:val="en-GB"/>
        </w:rPr>
        <w:t>ศาสนาทั้งหลายไม่เป็นหนึ่งเดียวกัน  เพราะ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มีคำสอนที่ขัดแย้งกัน  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หรือถกเถียงว่าบทบัญญัติทาง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สังคมของศาสนาไหนเหมาะสมกว่ากัน  </w:t>
      </w:r>
      <w:r w:rsidR="00480D2D" w:rsidRPr="004747A1">
        <w:rPr>
          <w:rFonts w:ascii="Leelawadee" w:hAnsi="Leelawadee" w:cs="Leelawadee"/>
          <w:sz w:val="32"/>
          <w:szCs w:val="32"/>
          <w:cs/>
          <w:lang w:val="en-GB"/>
        </w:rPr>
        <w:t>ยิ่งไปกว่านั้น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ท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ี่เป็นมาตลอดประวัติศาสตร์ศาสนา  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พระศาสดาองค์ใหม่ที่เสด็จมาทีหลังจะยกเลิกหรือเปลี่ยนแปลงบทบัญญัติ</w:t>
      </w:r>
      <w:r w:rsidR="002C65B0" w:rsidRPr="004747A1">
        <w:rPr>
          <w:rFonts w:ascii="Leelawadee" w:hAnsi="Leelawadee" w:cs="Leelawadee"/>
          <w:sz w:val="32"/>
          <w:szCs w:val="32"/>
          <w:cs/>
          <w:lang w:val="en-GB"/>
        </w:rPr>
        <w:t>ทางสังคม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บางข้อของพระศาสดาองค์ก่อน  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จึง</w:t>
      </w:r>
      <w:r w:rsidR="00503CA9" w:rsidRPr="004747A1">
        <w:rPr>
          <w:rFonts w:ascii="Leelawadee" w:hAnsi="Leelawadee" w:cs="Leelawadee"/>
          <w:sz w:val="32"/>
          <w:szCs w:val="32"/>
          <w:cs/>
          <w:lang w:val="en-GB"/>
        </w:rPr>
        <w:t>อาจ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ก่อเกิดความไม่พอใจกับนักบวชหรือศาสนิกชนของศาสนาเดิม  เช่น  พระเยซูได้ยกเลิกวันซาบาทของชาวยิวที่พระโมเสสเคยกำหนด</w:t>
      </w:r>
      <w:r w:rsidR="00884439" w:rsidRPr="004747A1">
        <w:rPr>
          <w:rFonts w:ascii="Leelawadee" w:hAnsi="Leelawadee" w:cs="Leelawadee"/>
          <w:sz w:val="32"/>
          <w:szCs w:val="32"/>
          <w:cs/>
          <w:lang w:val="en-GB"/>
        </w:rPr>
        <w:t>ซึ่</w:t>
      </w:r>
      <w:r w:rsidR="00DA4ACB" w:rsidRPr="004747A1">
        <w:rPr>
          <w:rFonts w:ascii="Leelawadee" w:hAnsi="Leelawadee" w:cs="Leelawadee"/>
          <w:sz w:val="32"/>
          <w:szCs w:val="32"/>
          <w:cs/>
          <w:lang w:val="en-GB"/>
        </w:rPr>
        <w:t>งทำให้นักบวชยิวไม่พอใจ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พระโมฮัมหมัดเปลี่ยนตำแหน่งของเกบเบร</w:t>
      </w:r>
      <w:r w:rsidR="001C1FBE" w:rsidRPr="004747A1">
        <w:rPr>
          <w:rFonts w:ascii="Leelawadee" w:hAnsi="Leelawadee" w:cs="Leelawadee"/>
          <w:sz w:val="32"/>
          <w:szCs w:val="32"/>
          <w:cs/>
          <w:lang w:val="en-GB"/>
        </w:rPr>
        <w:t>ห์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จากนครเยรูซาเลมไปเป็นเมืองเมกกะ  พระบาฮาอุลลาห์ยกเลิกการมีภรรยาสี่คน</w:t>
      </w:r>
      <w:r w:rsidR="00480D2D" w:rsidRPr="004747A1">
        <w:rPr>
          <w:rFonts w:ascii="Leelawadee" w:hAnsi="Leelawadee" w:cs="Leelawadee"/>
          <w:sz w:val="32"/>
          <w:szCs w:val="32"/>
          <w:cs/>
          <w:lang w:val="en-GB"/>
        </w:rPr>
        <w:t>ของอิสลาม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และให้มีสามีเดียวภรรยาเดียว  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ยกสถานภาพสตรีที่อยู่ต่ำกว่าบุรุษในสังคมมุสลิมให้ขึ้น</w:t>
      </w:r>
      <w:r w:rsidR="005B63CF" w:rsidRPr="004747A1">
        <w:rPr>
          <w:rFonts w:ascii="Leelawadee" w:hAnsi="Leelawadee" w:cs="Leelawadee"/>
          <w:sz w:val="32"/>
          <w:szCs w:val="32"/>
          <w:cs/>
          <w:lang w:val="en-GB"/>
        </w:rPr>
        <w:t>มาเสมอภาคกัน</w:t>
      </w:r>
      <w:r w:rsidR="00331AA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A4ACB" w:rsidRPr="004747A1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ยกเลิกกฎการ</w:t>
      </w:r>
      <w:r w:rsidR="005B63CF" w:rsidRPr="004747A1">
        <w:rPr>
          <w:rFonts w:ascii="Leelawadee" w:hAnsi="Leelawadee" w:cs="Leelawadee"/>
          <w:sz w:val="32"/>
          <w:szCs w:val="32"/>
          <w:cs/>
          <w:lang w:val="en-GB"/>
        </w:rPr>
        <w:t>ทำสงครามศักดิ์สิทธิ์ของอิสลาม</w:t>
      </w:r>
      <w:r w:rsidR="00DA4ACB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ซึ่งเห็นได้ว่าในปัจจุบันได้เลยเถิดไปเป็นการก่อการร้าย  ทำลายล้างชีวิตผู้บริสุทธิ์  ก่อความวุ่นวายและความวินาศให้แก่บ้านเมืองเพียงไร  เกี่ยวกับการยกเลิกกฎข้อ</w:t>
      </w:r>
      <w:r w:rsidR="0024072F" w:rsidRPr="004747A1">
        <w:rPr>
          <w:rFonts w:ascii="Leelawadee" w:hAnsi="Leelawadee" w:cs="Leelawadee"/>
          <w:sz w:val="32"/>
          <w:szCs w:val="32"/>
          <w:cs/>
          <w:lang w:val="en-GB"/>
        </w:rPr>
        <w:t>นี้พระบาฮาอุลลาห์</w:t>
      </w:r>
      <w:r w:rsidR="00DA4ACB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ทรงลิขิตไว้ในสารถึงนักบวชมุสลิมคนหนึ่งในสมัยของพระองค์ว่า </w:t>
      </w:r>
      <w:r w:rsidR="00DA4ACB" w:rsidRPr="004747A1">
        <w:rPr>
          <w:rFonts w:ascii="Leelawadee" w:hAnsi="Leelawadee" w:cs="Leelawadee"/>
          <w:sz w:val="32"/>
          <w:szCs w:val="32"/>
          <w:lang w:val="en-GB"/>
        </w:rPr>
        <w:t>:</w:t>
      </w:r>
      <w:r w:rsidR="005B63CF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3C3D18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ประชาชนทั้งหลายของโลก</w:t>
      </w:r>
      <w:r w:rsidRPr="004747A1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!  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จงรีบทำสิ่งที่พระผู้เป็นเจ้ายินดี  และจงทำสงคราม</w:t>
      </w:r>
      <w:r w:rsidR="00331AA6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อย่างอาจหาญ  เนื่องด้วยเป็นความถูกต้องที่เจ้าจะทำสงคราม  เพื่อเห็นแก่การประกาศศาสนาที่ต้านทาน</w:t>
      </w:r>
      <w:r w:rsidR="00E02248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และเปลี่ยนแปลงไม่ได้ของพระองค์  เรามีโองการว่าให้ทำสงคร</w:t>
      </w:r>
      <w:r w:rsidR="001D71B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</w:t>
      </w:r>
      <w:r w:rsidR="00E02248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มในหนทางของ</w:t>
      </w:r>
      <w:r w:rsidR="005E1891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พระผู้เป็นเจ้า</w:t>
      </w:r>
      <w:r w:rsidR="001D71B3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ด้วยกองทัพแห่งปัญญาและวาทะ  อุปนิสัยใจคอที่ดีงามและการกระทำที่น่าสรรเสริญ</w:t>
      </w:r>
      <w:r w:rsidR="004A2D92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ดังนี้เป็นที่วินิจฉัยโดยพระผู้ซึ่งเป็นพระผู้ทรงอานุภาพ  พระผู้เป็นเจ้าทรงมหิทธานุภาพ  ไม่มี</w:t>
      </w:r>
      <w:r w:rsidR="00413B59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เกียรติใดสำหรับผู้ที่</w:t>
      </w:r>
      <w:r w:rsidR="00D337FD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ก่อความ</w:t>
      </w:r>
      <w:r w:rsidR="00A24C0F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วุ่นวายบนโลกหลังจากที่โลก</w:t>
      </w:r>
      <w:r w:rsidR="00D227E0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ถูกจัดไว้ดียิ่ง</w:t>
      </w:r>
      <w:r w:rsidR="00A24C0F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ดูกร  ประชาชน  จงเกรงกลัวพระผู้เป็นเจ้า  และอย่าเป็นพวกที่</w:t>
      </w:r>
      <w:r w:rsidR="00D227E0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กระทำอย่างไม่ยุติธรรม </w:t>
      </w:r>
      <w:r w:rsidR="00D227E0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0"/>
      </w:r>
    </w:p>
    <w:p w:rsidR="00465573" w:rsidRPr="00465573" w:rsidRDefault="00D227E0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พระบาฮาอุลลาห์ 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465573" w:rsidRPr="00465573" w:rsidRDefault="00A24C0F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อย่างไรก็ตามพระบาฮาอุลลาห์ค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งไ</w:t>
      </w:r>
      <w:r w:rsidR="005B63CF" w:rsidRPr="004747A1">
        <w:rPr>
          <w:rFonts w:ascii="Leelawadee" w:hAnsi="Leelawadee" w:cs="Leelawadee"/>
          <w:sz w:val="32"/>
          <w:szCs w:val="32"/>
          <w:cs/>
          <w:lang w:val="en-GB"/>
        </w:rPr>
        <w:t>ว้ซึ่งบทบัญญัติของอิสลามบางข้อ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ที่ยังเหมาะสมอยู่เช่น  การถือศีลอดและซาคัท  แม้ว่าพระองค์จะกำหนดรายละเอียดที่ต่างไปจากเดิมบ้าง  เช่นการถือศีลอดของชาวมุสลิมมีกำหนด 30</w:t>
      </w:r>
      <w:r w:rsidR="00D5237E" w:rsidRPr="004747A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วัน  แต่ของบาไฮกำหนดไว้ 19</w:t>
      </w:r>
      <w:r w:rsidR="00D5237E" w:rsidRPr="004747A1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D5237E" w:rsidRPr="004747A1">
        <w:rPr>
          <w:rFonts w:ascii="Leelawadee" w:hAnsi="Leelawadee" w:cs="Leelawadee"/>
          <w:sz w:val="32"/>
          <w:szCs w:val="32"/>
          <w:cs/>
          <w:lang w:val="en-GB"/>
        </w:rPr>
        <w:t>วันคือหนึ่งเดือนบาไฮ</w:t>
      </w:r>
    </w:p>
    <w:p w:rsid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8D076D" w:rsidRDefault="008D076D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465573" w:rsidRPr="0021744D" w:rsidRDefault="0021744D" w:rsidP="0021744D">
      <w:pPr>
        <w:pStyle w:val="Heading2"/>
        <w:jc w:val="center"/>
        <w:rPr>
          <w:rFonts w:ascii="Leelawadee" w:hAnsi="Leelawadee" w:cs="Leelawadee"/>
          <w:sz w:val="24"/>
          <w:szCs w:val="24"/>
          <w:lang w:val="en-GB"/>
        </w:rPr>
      </w:pPr>
      <w:bookmarkStart w:id="13" w:name="_Toc482217302"/>
      <w:bookmarkStart w:id="14" w:name="_Hlk482194880"/>
      <w:r>
        <w:rPr>
          <w:rFonts w:ascii="Leelawadee" w:hAnsi="Leelawadee" w:cs="Leelawadee"/>
          <w:b/>
          <w:bCs/>
          <w:sz w:val="32"/>
          <w:szCs w:val="32"/>
          <w:cs/>
          <w:lang w:val="en-GB"/>
        </w:rPr>
        <w:t>4</w:t>
      </w:r>
      <w:r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="00420EFA" w:rsidRPr="004747A1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พระศาสดาทั้งหลายคือ</w:t>
      </w:r>
      <w:r w:rsidR="00C90EA7" w:rsidRPr="004747A1">
        <w:rPr>
          <w:rFonts w:ascii="Leelawadee" w:hAnsi="Leelawadee" w:cs="Leelawadee"/>
          <w:b/>
          <w:bCs/>
          <w:sz w:val="32"/>
          <w:szCs w:val="32"/>
          <w:cs/>
          <w:lang w:val="en-GB"/>
        </w:rPr>
        <w:t>ผู้ร่วมกระบวนการสร้างอารยธรรมเดียวกัน</w:t>
      </w:r>
      <w:r>
        <w:rPr>
          <w:rFonts w:ascii="Leelawadee" w:hAnsi="Leelawadee" w:cs="Leelawadee"/>
          <w:b/>
          <w:bCs/>
          <w:sz w:val="32"/>
          <w:szCs w:val="32"/>
          <w:lang w:val="en-GB"/>
        </w:rPr>
        <w:br/>
      </w:r>
      <w:r w:rsidR="00B231CF">
        <w:rPr>
          <w:rFonts w:ascii="Leelawadee" w:hAnsi="Leelawadee" w:cs="Leelawadee"/>
          <w:sz w:val="24"/>
          <w:szCs w:val="24"/>
          <w:lang w:val="en-GB"/>
        </w:rPr>
        <w:t>[The Prophets are Agents of One Civilizing Process</w:t>
      </w:r>
      <w:r w:rsidRPr="0021744D">
        <w:rPr>
          <w:rFonts w:ascii="Leelawadee" w:hAnsi="Leelawadee" w:cs="Leelawadee"/>
          <w:sz w:val="24"/>
          <w:szCs w:val="24"/>
          <w:lang w:val="en-GB"/>
        </w:rPr>
        <w:t>]</w:t>
      </w:r>
      <w:bookmarkEnd w:id="13"/>
    </w:p>
    <w:bookmarkEnd w:id="14"/>
    <w:p w:rsidR="00465573" w:rsidRPr="00DF54E4" w:rsidRDefault="00465573" w:rsidP="00DF54E4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480D2D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ในแง่วิวัฒนาการของสังคมมนุษย์ไปสู่วุฒิภาวะ  มนุษยชาติเป็นเสมือนนักเรียนในโรงเรียนเดียวกันที่มีครูแต่ละคนมาสอนแต่ละชั้นต่างกัน  เช่นครูชั้นประถมต้น  ประถมปลาย  มัธยมต้น  มัธยมปลาย  </w:t>
      </w:r>
      <w:r w:rsidR="004F778B" w:rsidRPr="004747A1">
        <w:rPr>
          <w:rFonts w:ascii="Leelawadee" w:hAnsi="Leelawadee" w:cs="Leelawadee"/>
          <w:sz w:val="32"/>
          <w:szCs w:val="32"/>
          <w:cs/>
          <w:lang w:val="en-GB"/>
        </w:rPr>
        <w:t>ซึ่งครูแต่ละชั้นแม้จะสอนเนื้อหาต่างกันตามความสามารถของเด็กนักเรียนในชั้นนั้นจะรับได้  ก็มีจุดประสงค์เดียวกันที่จะสอนนักเรียนให้มีความก้าวหน้าทางสติปัญญาและศีลธรรม  ซึ่งครูที่มาสอนทีหลังในชั้นเรียนที่สูงกว่า  ก็ไม่ได้ปฏิเสธสิ่งที่ครูก่อนหน้านี้สอนไว้  แต่มาสอนเพิ่มเติมให้นักเรียนก้าวหน้าต่อไป  ครูทั้งหลายนี้ก็เปรียบได้กับพระศาสดาที่เสด็จตามกันมาในแต่ละสมัยเพื่อมาสั่งสอนมนุษย</w:t>
      </w:r>
      <w:r w:rsidR="00462E90" w:rsidRPr="004747A1">
        <w:rPr>
          <w:rFonts w:ascii="Leelawadee" w:hAnsi="Leelawadee" w:cs="Leelawadee"/>
          <w:sz w:val="32"/>
          <w:szCs w:val="32"/>
          <w:cs/>
          <w:lang w:val="en-GB"/>
        </w:rPr>
        <w:t>ชาติ  พระศาสดาที่เสด็จมาทีหลัง</w:t>
      </w:r>
      <w:r w:rsidR="00C90EA7" w:rsidRPr="004747A1">
        <w:rPr>
          <w:rFonts w:ascii="Leelawadee" w:hAnsi="Leelawadee" w:cs="Leelawadee"/>
          <w:sz w:val="32"/>
          <w:szCs w:val="32"/>
          <w:cs/>
          <w:lang w:val="en-GB"/>
        </w:rPr>
        <w:t>ไม่ได้ปฏิเสธพระศาสดาที่เสด็จมาก่อน  แต่มา</w:t>
      </w:r>
      <w:r w:rsidR="004F778B" w:rsidRPr="004747A1">
        <w:rPr>
          <w:rFonts w:ascii="Leelawadee" w:hAnsi="Leelawadee" w:cs="Leelawadee"/>
          <w:sz w:val="32"/>
          <w:szCs w:val="32"/>
          <w:cs/>
          <w:lang w:val="en-GB"/>
        </w:rPr>
        <w:t>สำเร็จภารกิจต่อจากพระศาสดาองค์ก่อน</w:t>
      </w:r>
      <w:r w:rsidR="001C11D6" w:rsidRPr="004747A1">
        <w:rPr>
          <w:rFonts w:ascii="Leelawadee" w:hAnsi="Leelawadee" w:cs="Leelawadee"/>
          <w:sz w:val="32"/>
          <w:szCs w:val="32"/>
          <w:cs/>
          <w:lang w:val="en-GB"/>
        </w:rPr>
        <w:t>และมาสอนมนุษยชาติเพิ่มเติม</w:t>
      </w:r>
      <w:r w:rsidR="004F778B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ถึงแม้จะทรงกำหนดบทบัญญัติทางปฏิบัติหรือทางสังคม</w:t>
      </w:r>
      <w:r w:rsidR="001C11D6" w:rsidRPr="004747A1">
        <w:rPr>
          <w:rFonts w:ascii="Leelawadee" w:hAnsi="Leelawadee" w:cs="Leelawadee"/>
          <w:sz w:val="32"/>
          <w:szCs w:val="32"/>
          <w:cs/>
          <w:lang w:val="en-GB"/>
        </w:rPr>
        <w:t>แตกต่างกัน</w:t>
      </w:r>
      <w:r w:rsidR="004F778B" w:rsidRPr="004747A1">
        <w:rPr>
          <w:rFonts w:ascii="Leelawadee" w:hAnsi="Leelawadee" w:cs="Leelawadee"/>
          <w:sz w:val="32"/>
          <w:szCs w:val="32"/>
          <w:cs/>
          <w:lang w:val="en-GB"/>
        </w:rPr>
        <w:t>ตามความเหมาะสมของโลกที่เปลี่ยนแปลงไป  พระ</w:t>
      </w:r>
      <w:r w:rsidR="001C11D6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ศาสดาทั้งหลายก็มีจุดประสงค์เดียวกันที่จะช่วยให้มนุษยชาติก้าวหน้าต่อไป  และสานต่ออารยธรรมที่ก้าวหน้าอย่างไม่มีสิ้นสุด  </w:t>
      </w:r>
      <w:r w:rsidR="00BC5CE2" w:rsidRPr="004747A1">
        <w:rPr>
          <w:rFonts w:ascii="Leelawadee" w:hAnsi="Leelawadee" w:cs="Leelawadee"/>
          <w:sz w:val="32"/>
          <w:szCs w:val="32"/>
          <w:cs/>
          <w:lang w:val="en-GB"/>
        </w:rPr>
        <w:t>หากได้เห็นพระศาสดาทั้งหลายเป็นผู้ร่วมกระบวนการสร้างอารยธรรมเดียวกัน มนุษยชาติย่อมได้เก็บเกี่ยวคุณประโยชน์ที่ยิ่งใหญ่สุดคณานับ</w:t>
      </w:r>
      <w:r w:rsidR="0079009A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เพราะเป็นที่ประจักษ์</w:t>
      </w:r>
      <w:r w:rsidR="00BC5CE2" w:rsidRPr="004747A1">
        <w:rPr>
          <w:rFonts w:ascii="Leelawadee" w:hAnsi="Leelawadee" w:cs="Leelawadee"/>
          <w:sz w:val="32"/>
          <w:szCs w:val="32"/>
          <w:cs/>
          <w:lang w:val="en-GB"/>
        </w:rPr>
        <w:t>แล้วว่าความแบ่งแยกและเป็นปรปักษ์ระหว่างกลุ่มศาสนาต่างๆ ในโลก  ก่อความเดือดร้อน</w:t>
      </w:r>
      <w:r w:rsidR="009C5901" w:rsidRPr="004747A1">
        <w:rPr>
          <w:rFonts w:ascii="Leelawadee" w:hAnsi="Leelawadee" w:cs="Leelawadee"/>
          <w:sz w:val="32"/>
          <w:szCs w:val="32"/>
          <w:cs/>
          <w:lang w:val="en-GB"/>
        </w:rPr>
        <w:t>และเป็นอุปสรรคต่อความเจริญรุ่งเรืองของมวลมนุษย์</w:t>
      </w:r>
      <w:r w:rsidR="00BC5CE2" w:rsidRPr="004747A1">
        <w:rPr>
          <w:rFonts w:ascii="Leelawadee" w:hAnsi="Leelawadee" w:cs="Leelawadee"/>
          <w:sz w:val="32"/>
          <w:szCs w:val="32"/>
          <w:cs/>
          <w:lang w:val="en-GB"/>
        </w:rPr>
        <w:t>เพียงไร</w:t>
      </w:r>
      <w:r w:rsidR="00094E3E" w:rsidRPr="004747A1">
        <w:rPr>
          <w:rFonts w:ascii="Leelawadee" w:hAnsi="Leelawadee" w:cs="Leelawadee"/>
          <w:sz w:val="32"/>
          <w:szCs w:val="32"/>
          <w:lang w:val="en-GB"/>
        </w:rPr>
        <w:t xml:space="preserve">  </w:t>
      </w:r>
      <w:r w:rsidR="00094E3E"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พระบาฮาอุลลาห์ทรงเตือนไว้ตั้งแต่ปลายคริส</w:t>
      </w:r>
      <w:r w:rsidR="00E7799F" w:rsidRPr="004747A1">
        <w:rPr>
          <w:rFonts w:ascii="Leelawadee" w:hAnsi="Leelawadee" w:cs="Leelawadee"/>
          <w:sz w:val="32"/>
          <w:szCs w:val="32"/>
          <w:cs/>
          <w:lang w:val="en-GB"/>
        </w:rPr>
        <w:t>ต์</w:t>
      </w:r>
      <w:r w:rsidR="0079009A" w:rsidRPr="004747A1">
        <w:rPr>
          <w:rFonts w:ascii="Leelawadee" w:hAnsi="Leelawadee" w:cs="Leelawadee"/>
          <w:sz w:val="32"/>
          <w:szCs w:val="32"/>
          <w:cs/>
          <w:lang w:val="en-GB"/>
        </w:rPr>
        <w:t>ศตวรรษที่สิบเก้า</w:t>
      </w:r>
      <w:r w:rsidR="00094E3E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="00094E3E" w:rsidRPr="004747A1">
        <w:rPr>
          <w:rFonts w:ascii="Leelawadee" w:hAnsi="Leelawadee" w:cs="Leelawadee"/>
          <w:sz w:val="32"/>
          <w:szCs w:val="32"/>
          <w:lang w:val="en-GB"/>
        </w:rPr>
        <w:t>: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094E3E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ความเกลียดชังและบ้าคลั่งศาสนาคือไฟบรรลัยกัลป์ที่ไม่มีใครดับได้  อานุภาพของพระหัตถ์ของพระผู้เป็นเจ้าเท่านั้นที่สามารถปลดปล่อ</w:t>
      </w:r>
      <w:r w:rsidR="00F113D5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ยมนุษยชาติจากความทรมานผลาญใจนี้ </w:t>
      </w:r>
      <w:r w:rsidR="00F113D5" w:rsidRPr="004747A1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1"/>
      </w:r>
    </w:p>
    <w:p w:rsidR="00465573" w:rsidRPr="00465573" w:rsidRDefault="00094E3E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6A2A79" w:rsidP="008D076D">
      <w:pPr>
        <w:spacing w:after="0" w:line="240" w:lineRule="auto"/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ไฟบรรลัยกัลป์แห่งความเกลียดชังและบ้าคลั่งศาสนาที่กำลังเผาผลาญโลกอย่างร้อนแรงขึ้นทุกขณะ</w:t>
      </w:r>
      <w:r w:rsidR="00270971" w:rsidRPr="004747A1">
        <w:rPr>
          <w:rFonts w:ascii="Leelawadee" w:hAnsi="Leelawadee" w:cs="Leelawadee"/>
          <w:sz w:val="32"/>
          <w:szCs w:val="32"/>
          <w:cs/>
          <w:lang w:val="en-GB"/>
        </w:rPr>
        <w:t>ในปัจจุบัน</w:t>
      </w:r>
      <w:r w:rsidR="00325F75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จะดับลงไม่ได้นอกจากว่าศาสนิกชนของทุกศาสนาโดยเฉพาะอย่างยิ่งเหล่าผู้นำศาสนาที่ชี้นำศาสนิกชนของตน  จะ</w:t>
      </w:r>
      <w:r w:rsidR="002816EF" w:rsidRPr="004747A1">
        <w:rPr>
          <w:rFonts w:ascii="Leelawadee" w:hAnsi="Leelawadee" w:cs="Leelawadee"/>
          <w:sz w:val="32"/>
          <w:szCs w:val="32"/>
          <w:cs/>
          <w:lang w:val="en-GB"/>
        </w:rPr>
        <w:t>เข้าใจ</w:t>
      </w:r>
      <w:r w:rsidR="00325F75" w:rsidRPr="004747A1">
        <w:rPr>
          <w:rFonts w:ascii="Leelawadee" w:hAnsi="Leelawadee" w:cs="Leelawadee"/>
          <w:sz w:val="32"/>
          <w:szCs w:val="32"/>
          <w:cs/>
          <w:lang w:val="en-GB"/>
        </w:rPr>
        <w:t>และยอมรับ</w:t>
      </w:r>
      <w:r w:rsidR="002816EF" w:rsidRPr="004747A1">
        <w:rPr>
          <w:rFonts w:ascii="Leelawadee" w:hAnsi="Leelawadee" w:cs="Leelawadee"/>
          <w:sz w:val="32"/>
          <w:szCs w:val="32"/>
          <w:cs/>
          <w:lang w:val="en-GB"/>
        </w:rPr>
        <w:t>สัจธรรมของคว</w:t>
      </w:r>
      <w:r w:rsidR="00325F75" w:rsidRPr="004747A1">
        <w:rPr>
          <w:rFonts w:ascii="Leelawadee" w:hAnsi="Leelawadee" w:cs="Leelawadee"/>
          <w:sz w:val="32"/>
          <w:szCs w:val="32"/>
          <w:cs/>
          <w:lang w:val="en-GB"/>
        </w:rPr>
        <w:t>ามเป็นหนึ่ง</w:t>
      </w:r>
      <w:r w:rsidR="0079009A" w:rsidRPr="004747A1">
        <w:rPr>
          <w:rFonts w:ascii="Leelawadee" w:hAnsi="Leelawadee" w:cs="Leelawadee"/>
          <w:sz w:val="32"/>
          <w:szCs w:val="32"/>
          <w:cs/>
          <w:lang w:val="en-GB"/>
        </w:rPr>
        <w:t>เดียวกัน</w:t>
      </w:r>
      <w:r w:rsidR="00325F75" w:rsidRPr="004747A1">
        <w:rPr>
          <w:rFonts w:ascii="Leelawadee" w:hAnsi="Leelawadee" w:cs="Leelawadee"/>
          <w:sz w:val="32"/>
          <w:szCs w:val="32"/>
          <w:cs/>
          <w:lang w:val="en-GB"/>
        </w:rPr>
        <w:t>ของศาสนา</w:t>
      </w:r>
      <w:r w:rsidR="002816EF" w:rsidRPr="004747A1">
        <w:rPr>
          <w:rFonts w:ascii="Leelawadee" w:hAnsi="Leelawadee" w:cs="Leelawadee"/>
          <w:sz w:val="32"/>
          <w:szCs w:val="32"/>
          <w:cs/>
          <w:lang w:val="en-GB"/>
        </w:rPr>
        <w:t>ด้วยความศรัทธาที่เป็นเนื้อเดียวกัน</w:t>
      </w:r>
      <w:r w:rsidR="0013392D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14367" w:rsidRPr="004747A1">
        <w:rPr>
          <w:rFonts w:ascii="Leelawadee" w:hAnsi="Leelawadee" w:cs="Leelawadee"/>
          <w:sz w:val="32"/>
          <w:szCs w:val="32"/>
          <w:cs/>
          <w:lang w:val="en-GB"/>
        </w:rPr>
        <w:t>เพื่อว่า</w:t>
      </w:r>
      <w:r w:rsidR="0013392D" w:rsidRPr="004747A1">
        <w:rPr>
          <w:rFonts w:ascii="Leelawadee" w:hAnsi="Leelawadee" w:cs="Leelawadee"/>
          <w:sz w:val="32"/>
          <w:szCs w:val="32"/>
          <w:cs/>
          <w:lang w:val="en-GB"/>
        </w:rPr>
        <w:t>ศาสนาจะเป็นพลังสามัคคีและ</w:t>
      </w:r>
      <w:r w:rsidR="00E427F8">
        <w:rPr>
          <w:rFonts w:ascii="Leelawadee" w:hAnsi="Leelawadee" w:cs="Leelawadee"/>
          <w:sz w:val="32"/>
          <w:szCs w:val="32"/>
          <w:cs/>
          <w:lang w:val="en-GB"/>
        </w:rPr>
        <w:t>ไม่ถูก</w:t>
      </w:r>
      <w:r w:rsidR="00E427F8">
        <w:rPr>
          <w:rFonts w:ascii="Leelawadee" w:hAnsi="Leelawadee" w:cs="Leelawadee" w:hint="cs"/>
          <w:sz w:val="32"/>
          <w:szCs w:val="32"/>
          <w:cs/>
          <w:lang w:val="en-GB"/>
        </w:rPr>
        <w:t>นำ</w:t>
      </w:r>
      <w:r w:rsidR="00F14367" w:rsidRPr="004747A1">
        <w:rPr>
          <w:rFonts w:ascii="Leelawadee" w:hAnsi="Leelawadee" w:cs="Leelawadee"/>
          <w:sz w:val="32"/>
          <w:szCs w:val="32"/>
          <w:cs/>
          <w:lang w:val="en-GB"/>
        </w:rPr>
        <w:t>ใช้ไปในการสร้างความขัดแย้งและสงคราม</w:t>
      </w:r>
      <w:r w:rsidR="00325F75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25F75" w:rsidRPr="004747A1">
        <w:rPr>
          <w:rFonts w:ascii="Leelawadee" w:hAnsi="Leelawadee" w:cs="Leelawadee"/>
          <w:sz w:val="32"/>
          <w:szCs w:val="32"/>
          <w:lang w:val="en-GB"/>
        </w:rPr>
        <w:t>:</w:t>
      </w:r>
      <w:r w:rsidR="00BC5CE2" w:rsidRPr="004747A1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</w:p>
    <w:p w:rsidR="00C84583" w:rsidRDefault="00C84583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465573" w:rsidRPr="00465573" w:rsidRDefault="00182384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วันนั้นกำลังจะมาถึง  คือวันที่ทุกศาสนาในโลกจะสามัคคีกัน  เพราะโดยหลักการนั้นศาสนาทั้งหลาย</w:t>
      </w:r>
      <w:r w:rsidR="002816EF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เป็นหนึ่ง</w:t>
      </w:r>
      <w:r w:rsidR="00E427F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เดียวกัน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อยู่แล้ว  ไม่มีความจำเป็นที่จะต้องแบ่งแยก</w:t>
      </w:r>
      <w:r w:rsidR="009C5901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เพราะความจริงแล้วรูปแบบเปลือกนอกเท่านั้นที่แบ่งแยกศาสนา</w:t>
      </w:r>
      <w:r w:rsidR="00C36CE7"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</w:p>
    <w:p w:rsidR="00465573" w:rsidRPr="00465573" w:rsidRDefault="00182384" w:rsidP="00A22D52">
      <w:pPr>
        <w:spacing w:after="0" w:line="240" w:lineRule="auto"/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747A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บัณฑิตทั้งหลายของศาสนามีไว้เพื่อนำการรักษาทางจิตวิญญาณมาสู่ชนชาติทั้งหลาย  และเป็นเหตุของความสามัคคีในหมู่ชาติทั้งหลาย  หากพวกเขากลายเป็นเหตุของการแบ่งแยก  ไม่มีพวกเขาจะดีกว่า  การเยียวยาให้ไว้เพื่อรักษาโรค  แต่ถ้าการเยียวยานั้นทำให้อาการแย่ลง  ปล่อยไว้ไม่เยียวยาจะดีกว่า  หากศาสนาเป็นเหตุของการแตกสามัคคี  ไม่มีศาสนาจะดีกว่า</w:t>
      </w:r>
      <w:r w:rsidR="00F113D5" w:rsidRPr="004747A1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F113D5" w:rsidRPr="004747A1">
        <w:rPr>
          <w:rStyle w:val="FootnoteReference"/>
          <w:rFonts w:ascii="Leelawadee" w:hAnsi="Leelawadee" w:cs="Leelawadee"/>
          <w:i/>
          <w:iCs/>
          <w:lang w:val="en-GB"/>
        </w:rPr>
        <w:footnoteReference w:id="12"/>
      </w:r>
    </w:p>
    <w:p w:rsidR="00465573" w:rsidRPr="00465573" w:rsidRDefault="00182384" w:rsidP="00A22D52">
      <w:pPr>
        <w:spacing w:after="0" w:line="240" w:lineRule="auto"/>
        <w:ind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4747A1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:rsidR="00465573" w:rsidRPr="00465573" w:rsidRDefault="00465573" w:rsidP="0046557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sectPr w:rsidR="00465573" w:rsidRPr="00465573" w:rsidSect="00E8039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E8" w:rsidRDefault="00C23AE8" w:rsidP="00D96A3A">
      <w:pPr>
        <w:spacing w:after="0" w:line="240" w:lineRule="auto"/>
      </w:pPr>
      <w:r>
        <w:separator/>
      </w:r>
    </w:p>
  </w:endnote>
  <w:endnote w:type="continuationSeparator" w:id="0">
    <w:p w:rsidR="00C23AE8" w:rsidRDefault="00C23AE8" w:rsidP="00D9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____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3A" w:rsidRDefault="00D96A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AE8">
      <w:rPr>
        <w:noProof/>
      </w:rPr>
      <w:t>1</w:t>
    </w:r>
    <w:r>
      <w:fldChar w:fldCharType="end"/>
    </w:r>
  </w:p>
  <w:p w:rsidR="00D96A3A" w:rsidRDefault="00C23AE8" w:rsidP="00C653D8">
    <w:pPr>
      <w:pStyle w:val="Footer"/>
      <w:ind w:left="5529"/>
      <w:jc w:val="right"/>
    </w:pPr>
    <w:hyperlink w:anchor="_สารบัญ" w:history="1">
      <w:r w:rsidR="00C653D8" w:rsidRPr="00B2223D">
        <w:rPr>
          <w:rStyle w:val="Hyperlink"/>
          <w:b/>
          <w:bCs/>
          <w:color w:val="00B050"/>
          <w:cs/>
        </w:rPr>
        <w:t>ไปที่ส</w:t>
      </w:r>
      <w:r w:rsidR="00C653D8" w:rsidRPr="00B2223D">
        <w:rPr>
          <w:rStyle w:val="Hyperlink"/>
          <w:b/>
          <w:bCs/>
          <w:color w:val="00B050"/>
          <w:cs/>
        </w:rPr>
        <w:t>า</w:t>
      </w:r>
      <w:r w:rsidR="00C653D8" w:rsidRPr="00B2223D">
        <w:rPr>
          <w:rStyle w:val="Hyperlink"/>
          <w:b/>
          <w:bCs/>
          <w:color w:val="00B050"/>
          <w:cs/>
        </w:rPr>
        <w:t>รบัญ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E8" w:rsidRDefault="00C23AE8" w:rsidP="00D96A3A">
      <w:pPr>
        <w:spacing w:after="0" w:line="240" w:lineRule="auto"/>
      </w:pPr>
      <w:r>
        <w:separator/>
      </w:r>
    </w:p>
  </w:footnote>
  <w:footnote w:type="continuationSeparator" w:id="0">
    <w:p w:rsidR="00C23AE8" w:rsidRDefault="00C23AE8" w:rsidP="00D96A3A">
      <w:pPr>
        <w:spacing w:after="0" w:line="240" w:lineRule="auto"/>
      </w:pPr>
      <w:r>
        <w:continuationSeparator/>
      </w:r>
    </w:p>
  </w:footnote>
  <w:footnote w:id="1">
    <w:p w:rsidR="00F17CD7" w:rsidRPr="00D00CF9" w:rsidRDefault="00F17CD7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C653D8" w:rsidRPr="00C653D8">
        <w:rPr>
          <w:rFonts w:ascii="Leelawadee" w:hAnsi="Leelawadee" w:cs="Leelawadee"/>
          <w:i/>
          <w:iCs/>
          <w:sz w:val="22"/>
          <w:szCs w:val="22"/>
        </w:rPr>
        <w:t>Kitáb-i-Íqán</w:t>
      </w:r>
      <w:r w:rsidRPr="00D00CF9">
        <w:rPr>
          <w:rFonts w:ascii="Leelawadee" w:hAnsi="Leelawadee" w:cs="Leelawadee"/>
          <w:sz w:val="22"/>
          <w:szCs w:val="22"/>
        </w:rPr>
        <w:t>,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D00CF9">
        <w:rPr>
          <w:rFonts w:ascii="Leelawadee" w:hAnsi="Leelawadee" w:cs="Leelawadee"/>
          <w:sz w:val="22"/>
          <w:szCs w:val="22"/>
        </w:rPr>
        <w:t>98-9</w:t>
      </w:r>
    </w:p>
  </w:footnote>
  <w:footnote w:id="2">
    <w:p w:rsidR="00D00CF9" w:rsidRPr="00D00CF9" w:rsidRDefault="00D00C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C653D8">
        <w:rPr>
          <w:rFonts w:ascii="Leelawadee" w:hAnsi="Leelawadee" w:cs="Leelawadee"/>
          <w:i/>
          <w:iCs/>
          <w:sz w:val="22"/>
          <w:szCs w:val="22"/>
        </w:rPr>
        <w:t xml:space="preserve">Gleanings from the Writings of </w:t>
      </w:r>
      <w:r w:rsidR="00C653D8" w:rsidRPr="00C653D8">
        <w:rPr>
          <w:rFonts w:ascii="Leelawadee" w:hAnsi="Leelawadee" w:cs="Leelawadee"/>
          <w:i/>
          <w:iCs/>
          <w:sz w:val="22"/>
          <w:szCs w:val="22"/>
        </w:rPr>
        <w:t>Bahá’u’lláh</w:t>
      </w:r>
      <w:r w:rsidR="00C653D8">
        <w:rPr>
          <w:rFonts w:ascii="Leelawadee" w:hAnsi="Leelawadee" w:cs="Leelawadee"/>
          <w:sz w:val="22"/>
          <w:szCs w:val="22"/>
        </w:rPr>
        <w:t>,</w:t>
      </w:r>
      <w:r w:rsidRPr="00D00CF9">
        <w:rPr>
          <w:rFonts w:ascii="Leelawadee" w:hAnsi="Leelawadee" w:cs="Leelawadee"/>
          <w:sz w:val="22"/>
          <w:szCs w:val="22"/>
        </w:rPr>
        <w:t xml:space="preserve">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D00CF9">
        <w:rPr>
          <w:rFonts w:ascii="Leelawadee" w:hAnsi="Leelawadee" w:cs="Leelawadee"/>
          <w:sz w:val="22"/>
          <w:szCs w:val="22"/>
          <w:cs/>
        </w:rPr>
        <w:t>66-7</w:t>
      </w:r>
    </w:p>
  </w:footnote>
  <w:footnote w:id="3">
    <w:p w:rsidR="00D00CF9" w:rsidRPr="00D00CF9" w:rsidRDefault="00D00C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53178A">
        <w:rPr>
          <w:rFonts w:ascii="Leelawadee" w:hAnsi="Leelawadee" w:cs="Leelawadee"/>
          <w:i/>
          <w:iCs/>
          <w:sz w:val="22"/>
          <w:szCs w:val="22"/>
        </w:rPr>
        <w:t xml:space="preserve">Gleanings from the Writings of </w:t>
      </w:r>
      <w:r w:rsidR="0053178A" w:rsidRPr="0053178A">
        <w:rPr>
          <w:rFonts w:ascii="Leelawadee" w:hAnsi="Leelawadee" w:cs="Leelawadee"/>
          <w:i/>
          <w:iCs/>
          <w:sz w:val="22"/>
          <w:szCs w:val="22"/>
        </w:rPr>
        <w:t>Bahá’u’lláh</w:t>
      </w:r>
      <w:r w:rsidR="0053178A">
        <w:rPr>
          <w:rFonts w:ascii="Leelawadee" w:hAnsi="Leelawadee" w:cs="Leelawadee"/>
          <w:sz w:val="22"/>
          <w:szCs w:val="22"/>
        </w:rPr>
        <w:t>,</w:t>
      </w:r>
      <w:r w:rsidRPr="00D00CF9">
        <w:rPr>
          <w:rFonts w:ascii="Leelawadee" w:hAnsi="Leelawadee" w:cs="Leelawadee"/>
          <w:sz w:val="22"/>
          <w:szCs w:val="22"/>
        </w:rPr>
        <w:t xml:space="preserve"> p.</w:t>
      </w:r>
      <w:r w:rsidRPr="00D00CF9">
        <w:rPr>
          <w:rFonts w:ascii="Leelawadee" w:hAnsi="Leelawadee" w:cs="Leelawadee"/>
          <w:sz w:val="22"/>
          <w:szCs w:val="22"/>
          <w:cs/>
        </w:rPr>
        <w:t>7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D00CF9">
        <w:rPr>
          <w:rFonts w:ascii="Leelawadee" w:hAnsi="Leelawadee" w:cs="Leelawadee"/>
          <w:sz w:val="22"/>
          <w:szCs w:val="22"/>
          <w:cs/>
        </w:rPr>
        <w:t>4</w:t>
      </w:r>
    </w:p>
  </w:footnote>
  <w:footnote w:id="4">
    <w:p w:rsidR="00D00CF9" w:rsidRPr="00D00CF9" w:rsidRDefault="00D00C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A22D52">
        <w:rPr>
          <w:rFonts w:ascii="Leelawadee" w:hAnsi="Leelawadee" w:cs="Leelawadee"/>
          <w:i/>
          <w:iCs/>
          <w:szCs w:val="20"/>
        </w:rPr>
        <w:t xml:space="preserve">Gleanings from the Writings of </w:t>
      </w:r>
      <w:r w:rsidR="00A22D52" w:rsidRPr="00A22D52">
        <w:rPr>
          <w:rFonts w:ascii="Leelawadee" w:hAnsi="Leelawadee" w:cs="Leelawadee"/>
          <w:i/>
          <w:iCs/>
          <w:szCs w:val="20"/>
        </w:rPr>
        <w:t>Bahá’u’lláh</w:t>
      </w:r>
      <w:r w:rsidR="00A22D52">
        <w:rPr>
          <w:rFonts w:ascii="Leelawadee" w:hAnsi="Leelawadee" w:cs="Leelawadee"/>
          <w:szCs w:val="20"/>
        </w:rPr>
        <w:t>,</w:t>
      </w:r>
      <w:r w:rsidRPr="00D00CF9">
        <w:rPr>
          <w:rFonts w:ascii="Leelawadee" w:hAnsi="Leelawadee" w:cs="Leelawadee"/>
          <w:szCs w:val="20"/>
        </w:rPr>
        <w:t xml:space="preserve"> p.</w:t>
      </w:r>
      <w:r w:rsidR="00A22D52">
        <w:rPr>
          <w:rFonts w:ascii="Leelawadee" w:hAnsi="Leelawadee" w:cs="Leelawadee"/>
          <w:szCs w:val="20"/>
        </w:rPr>
        <w:t xml:space="preserve"> </w:t>
      </w:r>
      <w:r w:rsidRPr="00D00CF9">
        <w:rPr>
          <w:rFonts w:ascii="Leelawadee" w:hAnsi="Leelawadee" w:cs="Leelawadee"/>
          <w:szCs w:val="20"/>
          <w:cs/>
        </w:rPr>
        <w:t>59</w:t>
      </w:r>
    </w:p>
  </w:footnote>
  <w:footnote w:id="5">
    <w:p w:rsidR="00D00CF9" w:rsidRDefault="00D00C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A22D52">
        <w:rPr>
          <w:rFonts w:ascii="Leelawadee" w:hAnsi="Leelawadee" w:cs="Leelawadee"/>
          <w:i/>
          <w:iCs/>
          <w:sz w:val="22"/>
          <w:szCs w:val="22"/>
        </w:rPr>
        <w:t>The Hidden Words</w:t>
      </w:r>
      <w:r w:rsidRPr="00D00CF9">
        <w:rPr>
          <w:rFonts w:ascii="Leelawadee" w:hAnsi="Leelawadee" w:cs="Leelawadee"/>
          <w:sz w:val="22"/>
          <w:szCs w:val="22"/>
        </w:rPr>
        <w:t>, Arabic, no.</w:t>
      </w:r>
      <w:r w:rsidR="00A22D52">
        <w:rPr>
          <w:rFonts w:ascii="Leelawadee" w:hAnsi="Leelawadee" w:cs="Leelawadee"/>
          <w:sz w:val="22"/>
          <w:szCs w:val="22"/>
        </w:rPr>
        <w:t xml:space="preserve"> </w:t>
      </w:r>
      <w:r w:rsidRPr="00D00CF9">
        <w:rPr>
          <w:rFonts w:ascii="Leelawadee" w:hAnsi="Leelawadee" w:cs="Leelawadee"/>
          <w:sz w:val="22"/>
          <w:szCs w:val="22"/>
          <w:cs/>
        </w:rPr>
        <w:t>67</w:t>
      </w:r>
    </w:p>
  </w:footnote>
  <w:footnote w:id="6">
    <w:p w:rsidR="00D00CF9" w:rsidRPr="00D00CF9" w:rsidRDefault="00D00C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53D8" w:rsidRPr="00C653D8">
        <w:rPr>
          <w:rFonts w:ascii="Leelawadee" w:hAnsi="Leelawadee" w:cs="Leelawadee"/>
          <w:i/>
          <w:iCs/>
          <w:sz w:val="22"/>
          <w:szCs w:val="22"/>
        </w:rPr>
        <w:t>Kitáb-i-Íqán</w:t>
      </w:r>
      <w:r w:rsidRPr="00D00CF9">
        <w:rPr>
          <w:rFonts w:ascii="Leelawadee" w:hAnsi="Leelawadee" w:cs="Leelawadee"/>
          <w:sz w:val="22"/>
          <w:szCs w:val="22"/>
        </w:rPr>
        <w:t>,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D00CF9">
        <w:rPr>
          <w:rFonts w:ascii="Leelawadee" w:hAnsi="Leelawadee" w:cs="Leelawadee"/>
          <w:sz w:val="22"/>
          <w:szCs w:val="22"/>
          <w:cs/>
        </w:rPr>
        <w:t>103-4</w:t>
      </w:r>
    </w:p>
  </w:footnote>
  <w:footnote w:id="7">
    <w:p w:rsidR="00F113D5" w:rsidRPr="00F113D5" w:rsidRDefault="00F113D5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C653D8">
        <w:rPr>
          <w:rFonts w:ascii="Leelawadee" w:hAnsi="Leelawadee" w:cs="Leelawadee"/>
          <w:i/>
          <w:iCs/>
          <w:sz w:val="22"/>
          <w:szCs w:val="22"/>
        </w:rPr>
        <w:t xml:space="preserve">Gleanings from the Writings of </w:t>
      </w:r>
      <w:r w:rsidR="00C653D8" w:rsidRPr="00C653D8">
        <w:rPr>
          <w:rFonts w:ascii="Leelawadee" w:hAnsi="Leelawadee" w:cs="Leelawadee"/>
          <w:i/>
          <w:iCs/>
          <w:sz w:val="22"/>
          <w:szCs w:val="22"/>
        </w:rPr>
        <w:t>Bahá’u’lláh</w:t>
      </w:r>
      <w:r w:rsidR="00C653D8">
        <w:rPr>
          <w:rFonts w:ascii="Leelawadee" w:hAnsi="Leelawadee" w:cs="Leelawadee"/>
          <w:sz w:val="22"/>
          <w:szCs w:val="22"/>
        </w:rPr>
        <w:t>,</w:t>
      </w:r>
      <w:r w:rsidRPr="00F113D5">
        <w:rPr>
          <w:rFonts w:ascii="Leelawadee" w:hAnsi="Leelawadee" w:cs="Leelawadee"/>
          <w:sz w:val="22"/>
          <w:szCs w:val="22"/>
        </w:rPr>
        <w:t xml:space="preserve">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F113D5">
        <w:rPr>
          <w:rFonts w:ascii="Leelawadee" w:hAnsi="Leelawadee" w:cs="Leelawadee"/>
          <w:sz w:val="22"/>
          <w:szCs w:val="22"/>
          <w:cs/>
        </w:rPr>
        <w:t>78-79</w:t>
      </w:r>
    </w:p>
  </w:footnote>
  <w:footnote w:id="8">
    <w:p w:rsidR="00F113D5" w:rsidRPr="00F113D5" w:rsidRDefault="00F113D5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150B20">
        <w:rPr>
          <w:rFonts w:ascii="Leelawadee" w:hAnsi="Leelawadee" w:cs="Leelawadee"/>
          <w:i/>
          <w:iCs/>
          <w:sz w:val="22"/>
          <w:szCs w:val="22"/>
        </w:rPr>
        <w:t xml:space="preserve">Gleanings from the Writings of </w:t>
      </w:r>
      <w:r w:rsidR="00150B20" w:rsidRPr="00150B20">
        <w:rPr>
          <w:rFonts w:ascii="Leelawadee" w:hAnsi="Leelawadee" w:cs="Leelawadee"/>
          <w:i/>
          <w:iCs/>
          <w:sz w:val="22"/>
          <w:szCs w:val="22"/>
        </w:rPr>
        <w:t>Bahá’u’lláh</w:t>
      </w:r>
      <w:r w:rsidR="00150B20">
        <w:rPr>
          <w:rFonts w:ascii="Leelawadee" w:hAnsi="Leelawadee" w:cs="Leelawadee"/>
          <w:sz w:val="22"/>
          <w:szCs w:val="22"/>
        </w:rPr>
        <w:t>,</w:t>
      </w:r>
      <w:r w:rsidRPr="00F113D5">
        <w:rPr>
          <w:rFonts w:ascii="Leelawadee" w:hAnsi="Leelawadee" w:cs="Leelawadee"/>
          <w:sz w:val="22"/>
          <w:szCs w:val="22"/>
        </w:rPr>
        <w:t xml:space="preserve"> p.</w:t>
      </w:r>
      <w:r w:rsidRPr="00F113D5">
        <w:rPr>
          <w:rFonts w:ascii="Leelawadee" w:hAnsi="Leelawadee" w:cs="Leelawadee"/>
          <w:sz w:val="22"/>
          <w:szCs w:val="22"/>
          <w:cs/>
        </w:rPr>
        <w:t>78-79</w:t>
      </w:r>
    </w:p>
  </w:footnote>
  <w:footnote w:id="9">
    <w:p w:rsidR="00F113D5" w:rsidRPr="00F113D5" w:rsidRDefault="00F113D5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C653D8">
        <w:rPr>
          <w:rFonts w:ascii="Leelawadee" w:hAnsi="Leelawadee" w:cs="Leelawadee"/>
          <w:i/>
          <w:iCs/>
          <w:sz w:val="22"/>
          <w:szCs w:val="22"/>
        </w:rPr>
        <w:t xml:space="preserve">Gleanings from the Writings of </w:t>
      </w:r>
      <w:r w:rsidR="00C653D8" w:rsidRPr="00C653D8">
        <w:rPr>
          <w:rFonts w:ascii="Leelawadee" w:hAnsi="Leelawadee" w:cs="Leelawadee"/>
          <w:i/>
          <w:iCs/>
          <w:sz w:val="22"/>
          <w:szCs w:val="22"/>
        </w:rPr>
        <w:t>Bahá’u’lláh</w:t>
      </w:r>
      <w:r w:rsidR="00C653D8">
        <w:rPr>
          <w:rFonts w:ascii="Leelawadee" w:hAnsi="Leelawadee" w:cs="Leelawadee"/>
          <w:sz w:val="22"/>
          <w:szCs w:val="22"/>
        </w:rPr>
        <w:t>,</w:t>
      </w:r>
      <w:r w:rsidRPr="00F113D5">
        <w:rPr>
          <w:rFonts w:ascii="Leelawadee" w:hAnsi="Leelawadee" w:cs="Leelawadee"/>
          <w:sz w:val="22"/>
          <w:szCs w:val="22"/>
        </w:rPr>
        <w:t xml:space="preserve">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F113D5">
        <w:rPr>
          <w:rFonts w:ascii="Leelawadee" w:hAnsi="Leelawadee" w:cs="Leelawadee"/>
          <w:sz w:val="22"/>
          <w:szCs w:val="22"/>
          <w:cs/>
        </w:rPr>
        <w:t>80</w:t>
      </w:r>
    </w:p>
  </w:footnote>
  <w:footnote w:id="10">
    <w:p w:rsidR="00D227E0" w:rsidRPr="00D227E0" w:rsidRDefault="00D227E0">
      <w:pPr>
        <w:pStyle w:val="FootnoteText"/>
        <w:rPr>
          <w:rFonts w:ascii="Leelawadee" w:hAnsi="Leelawadee" w:cs="Leelawadee"/>
          <w:sz w:val="22"/>
          <w:szCs w:val="22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653D8">
        <w:rPr>
          <w:rFonts w:ascii="Leelawadee" w:hAnsi="Leelawadee" w:cs="Leelawadee"/>
          <w:i/>
          <w:iCs/>
          <w:sz w:val="22"/>
          <w:szCs w:val="22"/>
        </w:rPr>
        <w:t xml:space="preserve">Epistle to the Son of the </w:t>
      </w:r>
      <w:r w:rsidR="00C653D8" w:rsidRPr="00C653D8">
        <w:rPr>
          <w:rFonts w:ascii="Leelawadee" w:hAnsi="Leelawadee" w:cs="Leelawadee"/>
          <w:i/>
          <w:iCs/>
          <w:sz w:val="22"/>
          <w:szCs w:val="22"/>
        </w:rPr>
        <w:t>W</w:t>
      </w:r>
      <w:r w:rsidRPr="00C653D8">
        <w:rPr>
          <w:rFonts w:ascii="Leelawadee" w:hAnsi="Leelawadee" w:cs="Leelawadee"/>
          <w:i/>
          <w:iCs/>
          <w:sz w:val="22"/>
          <w:szCs w:val="22"/>
        </w:rPr>
        <w:t>olf</w:t>
      </w:r>
      <w:r>
        <w:rPr>
          <w:rFonts w:ascii="Leelawadee" w:hAnsi="Leelawadee" w:cs="Leelawadee"/>
          <w:sz w:val="22"/>
          <w:szCs w:val="22"/>
        </w:rPr>
        <w:t>,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24</w:t>
      </w:r>
    </w:p>
  </w:footnote>
  <w:footnote w:id="11">
    <w:p w:rsidR="00F113D5" w:rsidRDefault="00F113D5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150B20">
        <w:rPr>
          <w:rFonts w:ascii="Leelawadee" w:hAnsi="Leelawadee" w:cs="Leelawadee"/>
          <w:i/>
          <w:iCs/>
          <w:sz w:val="22"/>
          <w:szCs w:val="22"/>
        </w:rPr>
        <w:t>Epistle to the Son of the Wolf</w:t>
      </w:r>
      <w:r w:rsidRPr="00F113D5">
        <w:rPr>
          <w:rFonts w:ascii="Leelawadee" w:hAnsi="Leelawadee" w:cs="Leelawadee"/>
          <w:sz w:val="22"/>
          <w:szCs w:val="22"/>
        </w:rPr>
        <w:t>, p.</w:t>
      </w:r>
      <w:r w:rsidRPr="00F113D5">
        <w:rPr>
          <w:rFonts w:ascii="Leelawadee" w:hAnsi="Leelawadee" w:cs="Leelawadee"/>
          <w:sz w:val="22"/>
          <w:szCs w:val="22"/>
          <w:cs/>
        </w:rPr>
        <w:t>20-21</w:t>
      </w:r>
    </w:p>
  </w:footnote>
  <w:footnote w:id="12">
    <w:p w:rsidR="00F113D5" w:rsidRDefault="00F11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0B20">
        <w:rPr>
          <w:rFonts w:ascii="Leelawadee" w:hAnsi="Leelawadee" w:cs="Leelawadee"/>
          <w:i/>
          <w:iCs/>
          <w:sz w:val="22"/>
          <w:szCs w:val="22"/>
        </w:rPr>
        <w:t>Paris Talks</w:t>
      </w:r>
      <w:r w:rsidRPr="00F113D5">
        <w:rPr>
          <w:rFonts w:ascii="Leelawadee" w:hAnsi="Leelawadee" w:cs="Leelawadee"/>
          <w:sz w:val="22"/>
          <w:szCs w:val="22"/>
        </w:rPr>
        <w:t>, p.</w:t>
      </w:r>
      <w:r w:rsidR="00C653D8">
        <w:rPr>
          <w:rFonts w:ascii="Leelawadee" w:hAnsi="Leelawadee" w:cs="Leelawadee"/>
          <w:sz w:val="22"/>
          <w:szCs w:val="22"/>
        </w:rPr>
        <w:t xml:space="preserve"> </w:t>
      </w:r>
      <w:r w:rsidRPr="00F113D5">
        <w:rPr>
          <w:rFonts w:ascii="Leelawadee" w:hAnsi="Leelawadee" w:cs="Leelawadee"/>
          <w:sz w:val="22"/>
          <w:szCs w:val="22"/>
          <w:cs/>
        </w:rPr>
        <w:t>122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C5" w:rsidRDefault="006036C5" w:rsidP="006036C5">
    <w:pPr>
      <w:spacing w:after="0" w:line="240" w:lineRule="auto"/>
      <w:jc w:val="center"/>
      <w:rPr>
        <w:rFonts w:ascii="Leelawadee" w:hAnsi="Leelawadee" w:cs="Leelawadee"/>
        <w:color w:val="7030A0"/>
        <w:sz w:val="28"/>
        <w:lang w:val="en-GB"/>
      </w:rPr>
    </w:pPr>
    <w:r w:rsidRPr="00EA36BB">
      <w:rPr>
        <w:rFonts w:ascii="Leelawadee" w:hAnsi="Leelawadee" w:cs="Leelawadee"/>
        <w:color w:val="7030A0"/>
        <w:sz w:val="28"/>
        <w:cs/>
        <w:lang w:val="en-GB"/>
      </w:rPr>
      <w:t>ความเป็นหนึ่งเดียวกันของศาสนา</w:t>
    </w:r>
  </w:p>
  <w:p w:rsidR="00E80396" w:rsidRDefault="00E80396" w:rsidP="006036C5">
    <w:pPr>
      <w:spacing w:after="0" w:line="240" w:lineRule="auto"/>
      <w:jc w:val="center"/>
      <w:rPr>
        <w:rFonts w:ascii="Leelawadee" w:hAnsi="Leelawadee" w:cs="Leelawadee"/>
        <w:color w:val="7030A0"/>
        <w:sz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A"/>
    <w:rsid w:val="0000087B"/>
    <w:rsid w:val="00017E5B"/>
    <w:rsid w:val="00023C94"/>
    <w:rsid w:val="00035AD2"/>
    <w:rsid w:val="0006635A"/>
    <w:rsid w:val="00082D3E"/>
    <w:rsid w:val="00094E3E"/>
    <w:rsid w:val="000A7956"/>
    <w:rsid w:val="000F40DD"/>
    <w:rsid w:val="00111578"/>
    <w:rsid w:val="00117271"/>
    <w:rsid w:val="0013392D"/>
    <w:rsid w:val="00150B20"/>
    <w:rsid w:val="00154E2A"/>
    <w:rsid w:val="00162CC4"/>
    <w:rsid w:val="00176F6C"/>
    <w:rsid w:val="00182384"/>
    <w:rsid w:val="001857E1"/>
    <w:rsid w:val="001C11D6"/>
    <w:rsid w:val="001C1FBE"/>
    <w:rsid w:val="001D71B3"/>
    <w:rsid w:val="001F268B"/>
    <w:rsid w:val="001F3936"/>
    <w:rsid w:val="001F4727"/>
    <w:rsid w:val="0021744D"/>
    <w:rsid w:val="00225918"/>
    <w:rsid w:val="002404B4"/>
    <w:rsid w:val="0024072F"/>
    <w:rsid w:val="00260628"/>
    <w:rsid w:val="00265265"/>
    <w:rsid w:val="00270971"/>
    <w:rsid w:val="002816EF"/>
    <w:rsid w:val="00285FCE"/>
    <w:rsid w:val="002B71D6"/>
    <w:rsid w:val="002B7D26"/>
    <w:rsid w:val="002C37D5"/>
    <w:rsid w:val="002C4BBC"/>
    <w:rsid w:val="002C60A0"/>
    <w:rsid w:val="002C65B0"/>
    <w:rsid w:val="002D70CD"/>
    <w:rsid w:val="0032135D"/>
    <w:rsid w:val="00325F75"/>
    <w:rsid w:val="00331AA6"/>
    <w:rsid w:val="00356F2E"/>
    <w:rsid w:val="00393EB9"/>
    <w:rsid w:val="00397B21"/>
    <w:rsid w:val="003B2D6B"/>
    <w:rsid w:val="003C3D18"/>
    <w:rsid w:val="003D564E"/>
    <w:rsid w:val="003E1262"/>
    <w:rsid w:val="00413B59"/>
    <w:rsid w:val="00417170"/>
    <w:rsid w:val="004207F0"/>
    <w:rsid w:val="00420EFA"/>
    <w:rsid w:val="004226B4"/>
    <w:rsid w:val="004232CE"/>
    <w:rsid w:val="004515E5"/>
    <w:rsid w:val="00462E90"/>
    <w:rsid w:val="00465573"/>
    <w:rsid w:val="004747A1"/>
    <w:rsid w:val="00480D2D"/>
    <w:rsid w:val="004A1D06"/>
    <w:rsid w:val="004A2D92"/>
    <w:rsid w:val="004D18D9"/>
    <w:rsid w:val="004D5B04"/>
    <w:rsid w:val="004F778B"/>
    <w:rsid w:val="00503112"/>
    <w:rsid w:val="00503CA9"/>
    <w:rsid w:val="005229A2"/>
    <w:rsid w:val="0053178A"/>
    <w:rsid w:val="00534D22"/>
    <w:rsid w:val="0053601D"/>
    <w:rsid w:val="00561EF2"/>
    <w:rsid w:val="00595499"/>
    <w:rsid w:val="005B63CF"/>
    <w:rsid w:val="005E1891"/>
    <w:rsid w:val="00600E2D"/>
    <w:rsid w:val="00602020"/>
    <w:rsid w:val="006036C5"/>
    <w:rsid w:val="006041D1"/>
    <w:rsid w:val="00624285"/>
    <w:rsid w:val="00662D87"/>
    <w:rsid w:val="00662EE5"/>
    <w:rsid w:val="00673404"/>
    <w:rsid w:val="006A2A79"/>
    <w:rsid w:val="006B0FDF"/>
    <w:rsid w:val="006B1D2E"/>
    <w:rsid w:val="006B33CF"/>
    <w:rsid w:val="006D26E0"/>
    <w:rsid w:val="006E1FFF"/>
    <w:rsid w:val="006F61A7"/>
    <w:rsid w:val="0070506B"/>
    <w:rsid w:val="0079009A"/>
    <w:rsid w:val="00797EFD"/>
    <w:rsid w:val="007E1379"/>
    <w:rsid w:val="007F3537"/>
    <w:rsid w:val="007F5105"/>
    <w:rsid w:val="00801B1C"/>
    <w:rsid w:val="00810261"/>
    <w:rsid w:val="00823382"/>
    <w:rsid w:val="0084086C"/>
    <w:rsid w:val="00845DF4"/>
    <w:rsid w:val="008608B0"/>
    <w:rsid w:val="00866CB6"/>
    <w:rsid w:val="00884439"/>
    <w:rsid w:val="008C0800"/>
    <w:rsid w:val="008D076D"/>
    <w:rsid w:val="008D0F9E"/>
    <w:rsid w:val="009225D3"/>
    <w:rsid w:val="00944CFB"/>
    <w:rsid w:val="009A2CA7"/>
    <w:rsid w:val="009C5901"/>
    <w:rsid w:val="00A10FCA"/>
    <w:rsid w:val="00A22D52"/>
    <w:rsid w:val="00A24C0F"/>
    <w:rsid w:val="00A25E4E"/>
    <w:rsid w:val="00A34CB2"/>
    <w:rsid w:val="00A60B9F"/>
    <w:rsid w:val="00A7132D"/>
    <w:rsid w:val="00AF27F8"/>
    <w:rsid w:val="00AF2C3D"/>
    <w:rsid w:val="00AF38D7"/>
    <w:rsid w:val="00AF67F6"/>
    <w:rsid w:val="00B11F3C"/>
    <w:rsid w:val="00B231CF"/>
    <w:rsid w:val="00B26DB8"/>
    <w:rsid w:val="00B7397F"/>
    <w:rsid w:val="00B95C20"/>
    <w:rsid w:val="00BC5CE2"/>
    <w:rsid w:val="00BD51A5"/>
    <w:rsid w:val="00BE4356"/>
    <w:rsid w:val="00BE4BA3"/>
    <w:rsid w:val="00BE7454"/>
    <w:rsid w:val="00C047BD"/>
    <w:rsid w:val="00C23AE8"/>
    <w:rsid w:val="00C26658"/>
    <w:rsid w:val="00C36CE7"/>
    <w:rsid w:val="00C4156C"/>
    <w:rsid w:val="00C42E6E"/>
    <w:rsid w:val="00C653D8"/>
    <w:rsid w:val="00C77134"/>
    <w:rsid w:val="00C838E0"/>
    <w:rsid w:val="00C840A3"/>
    <w:rsid w:val="00C84583"/>
    <w:rsid w:val="00C86512"/>
    <w:rsid w:val="00C90EA7"/>
    <w:rsid w:val="00C94DCA"/>
    <w:rsid w:val="00C96DD6"/>
    <w:rsid w:val="00CA48A3"/>
    <w:rsid w:val="00CB12F7"/>
    <w:rsid w:val="00CC0D9D"/>
    <w:rsid w:val="00CD024B"/>
    <w:rsid w:val="00CD1765"/>
    <w:rsid w:val="00D00388"/>
    <w:rsid w:val="00D00CF9"/>
    <w:rsid w:val="00D15D6C"/>
    <w:rsid w:val="00D227E0"/>
    <w:rsid w:val="00D337FD"/>
    <w:rsid w:val="00D47ABF"/>
    <w:rsid w:val="00D5237E"/>
    <w:rsid w:val="00D90E93"/>
    <w:rsid w:val="00D95F04"/>
    <w:rsid w:val="00D96A3A"/>
    <w:rsid w:val="00DA4ACB"/>
    <w:rsid w:val="00DB3A62"/>
    <w:rsid w:val="00DB4D59"/>
    <w:rsid w:val="00DB4DCD"/>
    <w:rsid w:val="00DC55D1"/>
    <w:rsid w:val="00DF39AE"/>
    <w:rsid w:val="00DF54E4"/>
    <w:rsid w:val="00E01350"/>
    <w:rsid w:val="00E02248"/>
    <w:rsid w:val="00E257C7"/>
    <w:rsid w:val="00E3249D"/>
    <w:rsid w:val="00E427F8"/>
    <w:rsid w:val="00E6149A"/>
    <w:rsid w:val="00E7442D"/>
    <w:rsid w:val="00E7799F"/>
    <w:rsid w:val="00E80396"/>
    <w:rsid w:val="00E8211D"/>
    <w:rsid w:val="00E918DD"/>
    <w:rsid w:val="00EA26C5"/>
    <w:rsid w:val="00EA36BB"/>
    <w:rsid w:val="00EA3CE4"/>
    <w:rsid w:val="00EB0AAA"/>
    <w:rsid w:val="00EB35A5"/>
    <w:rsid w:val="00ED1377"/>
    <w:rsid w:val="00ED731D"/>
    <w:rsid w:val="00F113D5"/>
    <w:rsid w:val="00F14367"/>
    <w:rsid w:val="00F17CD7"/>
    <w:rsid w:val="00F21B7A"/>
    <w:rsid w:val="00F3551E"/>
    <w:rsid w:val="00F361CE"/>
    <w:rsid w:val="00FA63A0"/>
    <w:rsid w:val="00FC15E4"/>
    <w:rsid w:val="00FC17F3"/>
    <w:rsid w:val="00FE7E9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6988"/>
  <w15:chartTrackingRefBased/>
  <w15:docId w15:val="{1B3FE3A6-4EB0-4327-9DB0-F89F7B7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5E5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3A"/>
  </w:style>
  <w:style w:type="paragraph" w:styleId="Footer">
    <w:name w:val="footer"/>
    <w:basedOn w:val="Normal"/>
    <w:link w:val="FooterChar"/>
    <w:uiPriority w:val="99"/>
    <w:unhideWhenUsed/>
    <w:rsid w:val="00D9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3A"/>
  </w:style>
  <w:style w:type="character" w:customStyle="1" w:styleId="Heading1Char">
    <w:name w:val="Heading 1 Char"/>
    <w:basedOn w:val="DefaultParagraphFont"/>
    <w:link w:val="Heading1"/>
    <w:uiPriority w:val="9"/>
    <w:rsid w:val="00D15D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D00388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0038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03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D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CD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17CD7"/>
    <w:rPr>
      <w:sz w:val="32"/>
      <w:szCs w:val="32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3178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TOC2">
    <w:name w:val="toc 2"/>
    <w:basedOn w:val="Normal"/>
    <w:next w:val="Normal"/>
    <w:autoRedefine/>
    <w:uiPriority w:val="39"/>
    <w:unhideWhenUsed/>
    <w:rsid w:val="00C653D8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6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.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h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8550-DA49-4ABB-917C-49474F7A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ความเป็นหนึ่งเดียวกันของศาสนา - Oneness of Religion</vt:lpstr>
    </vt:vector>
  </TitlesOfParts>
  <Company>ศาสนาบาไฮ; Bahá'í Faith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ความเป็นหนึ่งเดียวกันของศาสนา - Oneness of Religion</dc:title>
  <dc:subject>ความเป็นหนึ่งเดียวกันของศาสนา; เอกภาพ; ความสามัคคีกัน; ศาสนาบาไฮ; บาไฮ; Oneness of Religion; Unity; Oneness; Bahá'í Faith; Religion; Faith</dc:subject>
  <dc:creator>พระบาฮาอุลลาห์;พระอับดุลบาฮา;บาไฮ;Bahá’u’lláh;‘Abdu’l-Bahá;Bahá'í</dc:creator>
  <cp:keywords>ความเป็นหนึ่งเดียวกันของศาสนา; ความเป็นหนึ่งเดียวกัน; เอกภาพ; ความสามัคคีกัน; ศาสนา; พระบาฮาอุลลาห์; พระอับดุลบาฮา; ศาสนาบาไฮ; บาไฮ; Oneness of Religion; Unity; Oneness; Religion; Faith; Bahá’u’lláh; ‘Abdu’l-Bahá; Bahá'í Faith; Bahá'í</cp:keywords>
  <dc:description/>
  <cp:lastModifiedBy>Vaughan Smith</cp:lastModifiedBy>
  <cp:revision>19</cp:revision>
  <cp:lastPrinted>2017-05-13T07:18:00Z</cp:lastPrinted>
  <dcterms:created xsi:type="dcterms:W3CDTF">2017-05-10T07:51:00Z</dcterms:created>
  <dcterms:modified xsi:type="dcterms:W3CDTF">2017-05-13T07:32:00Z</dcterms:modified>
  <cp:category>ความเป็นหนึ่งเดียวกันของศาสนา;เอกภาพ;ความสามัคคีกัน;ศาสนาบาไฮ;บาไฮ;Oneness of Religion;Bahá'í Faith;Bahá'í;Unity;Oneness;Religion;Faith</cp:category>
</cp:coreProperties>
</file>