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11A4C" w:rsidRPr="00434676" w14:paraId="706CC748" w14:textId="77777777" w:rsidTr="004F2786">
        <w:trPr>
          <w:jc w:val="center"/>
        </w:trPr>
        <w:tc>
          <w:tcPr>
            <w:tcW w:w="0" w:type="auto"/>
            <w:vAlign w:val="center"/>
          </w:tcPr>
          <w:p w14:paraId="6CE38B88" w14:textId="77777777" w:rsidR="00D11A4C" w:rsidRPr="00434676" w:rsidRDefault="00D11A4C" w:rsidP="004F2786">
            <w:pPr>
              <w:rPr>
                <w:sz w:val="28"/>
                <w:szCs w:val="28"/>
                <w:lang w:val="en-GB"/>
              </w:rPr>
            </w:pPr>
            <w:r w:rsidRPr="00434676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2D8CAD05" wp14:editId="4E6BDBB9">
                  <wp:extent cx="5627049" cy="3621024"/>
                  <wp:effectExtent l="0" t="0" r="0" b="0"/>
                  <wp:docPr id="350" name="Picture 350" descr="รูปภาพของศูนย์การศึกษาพระธรร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 descr="รูปภาพของศูนย์การศึกษาพระธรร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609" cy="363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4C" w:rsidRPr="00434676" w14:paraId="04932443" w14:textId="77777777" w:rsidTr="004F2786">
        <w:trPr>
          <w:jc w:val="center"/>
        </w:trPr>
        <w:tc>
          <w:tcPr>
            <w:tcW w:w="0" w:type="auto"/>
            <w:vAlign w:val="center"/>
          </w:tcPr>
          <w:p w14:paraId="1825FE22" w14:textId="77777777" w:rsidR="00D11A4C" w:rsidRPr="00434676" w:rsidRDefault="00D11A4C" w:rsidP="004F2786">
            <w:pPr>
              <w:jc w:val="center"/>
              <w:rPr>
                <w:color w:val="7030A0"/>
                <w:sz w:val="28"/>
                <w:szCs w:val="28"/>
                <w:lang w:val="en-GB"/>
              </w:rPr>
            </w:pPr>
            <w:r w:rsidRPr="00434676">
              <w:rPr>
                <w:color w:val="7030A0"/>
                <w:sz w:val="28"/>
                <w:szCs w:val="28"/>
                <w:cs/>
                <w:lang w:val="en-GB"/>
              </w:rPr>
              <w:t>ศูนย์การศึกษาพระธรรม</w:t>
            </w:r>
          </w:p>
        </w:tc>
      </w:tr>
    </w:tbl>
    <w:p w14:paraId="1BE2E3E0" w14:textId="77777777" w:rsidR="00D11A4C" w:rsidRPr="00434676" w:rsidRDefault="00D11A4C" w:rsidP="00D11A4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589"/>
        <w:gridCol w:w="2826"/>
      </w:tblGrid>
      <w:tr w:rsidR="00D11A4C" w:rsidRPr="00434676" w14:paraId="1EF77142" w14:textId="77777777" w:rsidTr="004F2786">
        <w:trPr>
          <w:jc w:val="center"/>
        </w:trPr>
        <w:tc>
          <w:tcPr>
            <w:tcW w:w="0" w:type="auto"/>
            <w:vAlign w:val="bottom"/>
          </w:tcPr>
          <w:p w14:paraId="6A4CD16E" w14:textId="77777777" w:rsidR="00D11A4C" w:rsidRPr="00434676" w:rsidRDefault="00D11A4C" w:rsidP="004F2786">
            <w:pPr>
              <w:rPr>
                <w:sz w:val="28"/>
                <w:szCs w:val="28"/>
                <w:lang w:val="en-GB"/>
              </w:rPr>
            </w:pPr>
            <w:r w:rsidRPr="00434676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24195E4D" wp14:editId="33950839">
                  <wp:extent cx="1869440" cy="2502285"/>
                  <wp:effectExtent l="0" t="0" r="0" b="0"/>
                  <wp:docPr id="260" name="Picture 260" descr="รูปภาพของศูนย์การศึกษาพระธรร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 descr="รูปภาพของศูนย์การศึกษาพระธรร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80" cy="253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14:paraId="200B46A0" w14:textId="77777777" w:rsidR="00D11A4C" w:rsidRPr="00434676" w:rsidRDefault="00D11A4C" w:rsidP="004F2786">
            <w:pPr>
              <w:rPr>
                <w:sz w:val="28"/>
                <w:szCs w:val="28"/>
                <w:lang w:val="en-GB"/>
              </w:rPr>
            </w:pPr>
            <w:r w:rsidRPr="00434676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45A06705" wp14:editId="19E493FD">
                  <wp:extent cx="2141858" cy="2492494"/>
                  <wp:effectExtent l="0" t="0" r="0" b="3175"/>
                  <wp:docPr id="205" name="Picture 205" descr="รูปภาพของศูนย์การศึกษาพระธรร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 descr="รูปภาพของศูนย์การศึกษาพระธรร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71" cy="25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14:paraId="6BA11D8C" w14:textId="77777777" w:rsidR="00D11A4C" w:rsidRPr="00434676" w:rsidRDefault="00D11A4C" w:rsidP="004F2786">
            <w:pPr>
              <w:rPr>
                <w:sz w:val="28"/>
                <w:szCs w:val="28"/>
                <w:lang w:val="en-GB"/>
              </w:rPr>
            </w:pPr>
            <w:r w:rsidRPr="00434676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6394B507" wp14:editId="05CC64DE">
                  <wp:extent cx="1651794" cy="2499766"/>
                  <wp:effectExtent l="0" t="0" r="5715" b="0"/>
                  <wp:docPr id="255" name="Picture 255" descr="รูปภาพของศูนย์การศึกษาพระธรร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 descr="รูปภาพของศูนย์การศึกษาพระธรร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57" cy="251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4C" w:rsidRPr="00434676" w14:paraId="1B913AE2" w14:textId="77777777" w:rsidTr="004F2786">
        <w:trPr>
          <w:jc w:val="center"/>
        </w:trPr>
        <w:tc>
          <w:tcPr>
            <w:tcW w:w="0" w:type="auto"/>
            <w:gridSpan w:val="3"/>
            <w:vAlign w:val="bottom"/>
          </w:tcPr>
          <w:p w14:paraId="15C0ABF3" w14:textId="77777777" w:rsidR="00D11A4C" w:rsidRPr="00434676" w:rsidRDefault="00D11A4C" w:rsidP="004F2786">
            <w:pPr>
              <w:jc w:val="center"/>
              <w:rPr>
                <w:color w:val="7030A0"/>
                <w:sz w:val="28"/>
                <w:szCs w:val="28"/>
                <w:lang w:val="en-GB"/>
              </w:rPr>
            </w:pPr>
            <w:r w:rsidRPr="00434676">
              <w:rPr>
                <w:color w:val="7030A0"/>
                <w:sz w:val="28"/>
                <w:szCs w:val="28"/>
                <w:cs/>
                <w:lang w:val="en-GB"/>
              </w:rPr>
              <w:t>ศูนย์การศึกษาพระธรรม</w:t>
            </w:r>
          </w:p>
        </w:tc>
      </w:tr>
    </w:tbl>
    <w:p w14:paraId="05B3B7BF" w14:textId="10B3F84F" w:rsidR="00DF1D73" w:rsidRDefault="00DF1D73">
      <w:pPr>
        <w:rPr>
          <w:lang w:val="en-GB"/>
        </w:rPr>
      </w:pPr>
    </w:p>
    <w:p w14:paraId="1C97363C" w14:textId="77777777" w:rsidR="006A7695" w:rsidRPr="00434676" w:rsidRDefault="006A7695" w:rsidP="006A7695">
      <w:pPr>
        <w:pStyle w:val="Heading1"/>
        <w:numPr>
          <w:ilvl w:val="0"/>
          <w:numId w:val="0"/>
        </w:numPr>
        <w:jc w:val="center"/>
        <w:rPr>
          <w:rFonts w:eastAsia="SimSun"/>
          <w:color w:val="0070C0"/>
          <w:sz w:val="20"/>
          <w:szCs w:val="20"/>
        </w:rPr>
      </w:pPr>
      <w:bookmarkStart w:id="0" w:name="_Toc11674256"/>
      <w:bookmarkStart w:id="1" w:name="_Toc11674589"/>
      <w:bookmarkStart w:id="2" w:name="_Toc11674788"/>
      <w:bookmarkStart w:id="3" w:name="_Toc11675045"/>
      <w:bookmarkStart w:id="4" w:name="_Toc11827094"/>
      <w:r w:rsidRPr="00434676">
        <w:rPr>
          <w:color w:val="7030A0"/>
          <w:lang w:eastAsia="en-GB"/>
        </w:rPr>
        <w:t>31.</w:t>
      </w:r>
      <w:r w:rsidRPr="00434676">
        <w:rPr>
          <w:b/>
          <w:bCs/>
          <w:color w:val="7030A0"/>
          <w:lang w:eastAsia="en-GB"/>
        </w:rPr>
        <w:t xml:space="preserve"> </w:t>
      </w:r>
      <w:r w:rsidRPr="00434676">
        <w:rPr>
          <w:b/>
          <w:bCs/>
          <w:color w:val="7030A0"/>
          <w:cs/>
          <w:lang w:eastAsia="en-GB"/>
        </w:rPr>
        <w:t>ศูนย์การศึกษาพระธรรม</w:t>
      </w:r>
      <w:r w:rsidRPr="00434676">
        <w:t xml:space="preserve"> </w:t>
      </w:r>
      <w:r w:rsidRPr="00434676">
        <w:rPr>
          <w:rFonts w:eastAsia="SimSun"/>
          <w:color w:val="0070C0"/>
          <w:sz w:val="20"/>
          <w:szCs w:val="20"/>
        </w:rPr>
        <w:t>[Centre for the Study of the Texts]</w:t>
      </w:r>
      <w:bookmarkEnd w:id="0"/>
      <w:bookmarkEnd w:id="1"/>
      <w:bookmarkEnd w:id="2"/>
      <w:bookmarkEnd w:id="3"/>
      <w:bookmarkEnd w:id="4"/>
    </w:p>
    <w:p w14:paraId="7008647A" w14:textId="77777777" w:rsidR="006A7695" w:rsidRPr="00434676" w:rsidRDefault="006A7695" w:rsidP="006A7695">
      <w:pPr>
        <w:rPr>
          <w:sz w:val="16"/>
          <w:szCs w:val="16"/>
          <w:shd w:val="clear" w:color="auto" w:fill="FFFFFF"/>
          <w:lang w:val="en-GB"/>
        </w:rPr>
      </w:pPr>
    </w:p>
    <w:p w14:paraId="6349ADA3" w14:textId="4CD6B02A" w:rsidR="006A7695" w:rsidRPr="00434676" w:rsidRDefault="006A7695">
      <w:pPr>
        <w:rPr>
          <w:lang w:val="en-GB"/>
        </w:rPr>
      </w:pPr>
      <w:r w:rsidRPr="00434676">
        <w:rPr>
          <w:cs/>
          <w:lang w:val="en-GB"/>
        </w:rPr>
        <w:t>อาคารศูนย์การศึกษาพระธรรมหลังแรกสร้างเสร็จในปี พ.ศ</w:t>
      </w:r>
      <w:r w:rsidRPr="00434676">
        <w:rPr>
          <w:lang w:val="en-GB"/>
        </w:rPr>
        <w:t>.</w:t>
      </w:r>
      <w:r w:rsidRPr="00434676">
        <w:rPr>
          <w:cs/>
          <w:lang w:val="en-GB"/>
        </w:rPr>
        <w:t xml:space="preserve"> 2542</w:t>
      </w:r>
      <w:r w:rsidRPr="00434676">
        <w:rPr>
          <w:lang w:val="en-GB"/>
        </w:rPr>
        <w:t xml:space="preserve"> (</w:t>
      </w:r>
      <w:r w:rsidRPr="00434676">
        <w:rPr>
          <w:cs/>
          <w:lang w:val="en-GB"/>
        </w:rPr>
        <w:t>ค.ศ.</w:t>
      </w:r>
      <w:r w:rsidRPr="00434676">
        <w:rPr>
          <w:lang w:val="en-GB"/>
        </w:rPr>
        <w:t xml:space="preserve"> </w:t>
      </w:r>
      <w:r w:rsidRPr="00434676">
        <w:rPr>
          <w:cs/>
          <w:lang w:val="en-GB"/>
        </w:rPr>
        <w:t>1999) เป็นหนึ่งในห้าอาคารที่จะได้รับการก่อสร้างจนแล้วเสร็จต่อไป</w:t>
      </w:r>
      <w:r w:rsidRPr="00434676">
        <w:rPr>
          <w:lang w:val="en-GB"/>
        </w:rPr>
        <w:t xml:space="preserve"> </w:t>
      </w:r>
      <w:r w:rsidRPr="00434676">
        <w:rPr>
          <w:cs/>
          <w:lang w:val="en-GB"/>
        </w:rPr>
        <w:t>ท่าน</w:t>
      </w:r>
      <w:proofErr w:type="spellStart"/>
      <w:r w:rsidRPr="00434676">
        <w:rPr>
          <w:cs/>
          <w:lang w:val="en-GB"/>
        </w:rPr>
        <w:t>ศา</w:t>
      </w:r>
      <w:proofErr w:type="spellEnd"/>
      <w:r w:rsidRPr="00434676">
        <w:rPr>
          <w:cs/>
          <w:lang w:val="en-GB"/>
        </w:rPr>
        <w:t>สน</w:t>
      </w:r>
      <w:proofErr w:type="spellStart"/>
      <w:r w:rsidRPr="00434676">
        <w:rPr>
          <w:cs/>
          <w:lang w:val="en-GB"/>
        </w:rPr>
        <w:t>ภิ</w:t>
      </w:r>
      <w:proofErr w:type="spellEnd"/>
      <w:r w:rsidRPr="00434676">
        <w:rPr>
          <w:cs/>
          <w:lang w:val="en-GB"/>
        </w:rPr>
        <w:t>บาล โชกี เอฟ</w:t>
      </w:r>
      <w:proofErr w:type="spellStart"/>
      <w:r w:rsidRPr="00434676">
        <w:rPr>
          <w:cs/>
          <w:lang w:val="en-GB"/>
        </w:rPr>
        <w:t>เฟน</w:t>
      </w:r>
      <w:proofErr w:type="spellEnd"/>
      <w:r w:rsidRPr="00434676">
        <w:rPr>
          <w:cs/>
          <w:lang w:val="en-GB"/>
        </w:rPr>
        <w:t>ดี วาดภาพศูนย์การศึกษาพระธรรมนี้ไว้ในจินตนาการแต่แรก สภายุติธรรมแห่งสากลกำหนดความชัดเจนของอาคารนี้ต่อมาในภายหลัง อาคารศูนย์การศึกษาพระธรรมก่อตั้งบนที่ดินตามแนวโค้งบนไหล่เขาคาเมล</w:t>
      </w:r>
      <w:r w:rsidRPr="00434676">
        <w:rPr>
          <w:lang w:val="en-GB"/>
        </w:rPr>
        <w:t xml:space="preserve"> </w:t>
      </w:r>
      <w:r w:rsidRPr="00434676">
        <w:rPr>
          <w:cs/>
          <w:lang w:val="en-GB"/>
        </w:rPr>
        <w:t>แผนกและหน่วยงานอื่นๆ ที่ทำงานเกี่ยวกับการศึกษาและการประยุกต์ใช้พระธรรมคำสอนของบาไฮร่วมใช้สิ่งอำนวยความสะดวกและสำนักงานของศูนย์การศึกษาพระธรรมแห่งนี้ และยังเป็นห้องสมุดนานาชาติชั่วคราวอีกด้วย</w:t>
      </w:r>
    </w:p>
    <w:sectPr w:rsidR="006A7695" w:rsidRPr="00434676" w:rsidSect="00D11A4C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AAEA" w14:textId="77777777" w:rsidR="00175668" w:rsidRDefault="00175668" w:rsidP="00D11A4C">
      <w:r>
        <w:separator/>
      </w:r>
    </w:p>
  </w:endnote>
  <w:endnote w:type="continuationSeparator" w:id="0">
    <w:p w14:paraId="687BA8F3" w14:textId="77777777" w:rsidR="00175668" w:rsidRDefault="00175668" w:rsidP="00D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  <w:sz w:val="24"/>
        <w:szCs w:val="24"/>
      </w:rPr>
      <w:id w:val="-146287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3B6C6" w14:textId="727A2EF0" w:rsidR="00D11A4C" w:rsidRPr="00D11A4C" w:rsidRDefault="00D11A4C">
        <w:pPr>
          <w:pStyle w:val="Footer"/>
          <w:jc w:val="center"/>
          <w:rPr>
            <w:color w:val="7030A0"/>
            <w:sz w:val="24"/>
            <w:szCs w:val="24"/>
          </w:rPr>
        </w:pPr>
        <w:r w:rsidRPr="00D11A4C">
          <w:rPr>
            <w:color w:val="7030A0"/>
            <w:sz w:val="24"/>
            <w:szCs w:val="24"/>
          </w:rPr>
          <w:fldChar w:fldCharType="begin"/>
        </w:r>
        <w:r w:rsidRPr="00D11A4C">
          <w:rPr>
            <w:color w:val="7030A0"/>
            <w:sz w:val="24"/>
            <w:szCs w:val="24"/>
          </w:rPr>
          <w:instrText xml:space="preserve"> PAGE   \* MERGEFORMAT </w:instrText>
        </w:r>
        <w:r w:rsidRPr="00D11A4C">
          <w:rPr>
            <w:color w:val="7030A0"/>
            <w:sz w:val="24"/>
            <w:szCs w:val="24"/>
          </w:rPr>
          <w:fldChar w:fldCharType="separate"/>
        </w:r>
        <w:r w:rsidRPr="00D11A4C">
          <w:rPr>
            <w:noProof/>
            <w:color w:val="7030A0"/>
            <w:sz w:val="24"/>
            <w:szCs w:val="24"/>
          </w:rPr>
          <w:t>2</w:t>
        </w:r>
        <w:r w:rsidRPr="00D11A4C">
          <w:rPr>
            <w:noProof/>
            <w:color w:val="7030A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21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B64C4" w14:textId="256E2C38" w:rsidR="00D11A4C" w:rsidRDefault="00D11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F7BC1" w14:textId="77777777" w:rsidR="00D11A4C" w:rsidRDefault="00D1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61B" w14:textId="77777777" w:rsidR="00175668" w:rsidRDefault="00175668" w:rsidP="00D11A4C">
      <w:r>
        <w:separator/>
      </w:r>
    </w:p>
  </w:footnote>
  <w:footnote w:type="continuationSeparator" w:id="0">
    <w:p w14:paraId="2D6B6DDF" w14:textId="77777777" w:rsidR="00175668" w:rsidRDefault="00175668" w:rsidP="00D1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0C3"/>
    <w:multiLevelType w:val="hybridMultilevel"/>
    <w:tmpl w:val="09E25CCC"/>
    <w:lvl w:ilvl="0" w:tplc="7396D5E6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hint="default"/>
        <w:b w:val="0"/>
        <w:bCs/>
        <w:color w:val="00B050"/>
        <w:sz w:val="32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4C"/>
    <w:rsid w:val="00175668"/>
    <w:rsid w:val="00434676"/>
    <w:rsid w:val="00471B2F"/>
    <w:rsid w:val="004852D1"/>
    <w:rsid w:val="00544796"/>
    <w:rsid w:val="005C437B"/>
    <w:rsid w:val="006A7695"/>
    <w:rsid w:val="00732F99"/>
    <w:rsid w:val="00757957"/>
    <w:rsid w:val="00901F1D"/>
    <w:rsid w:val="00963602"/>
    <w:rsid w:val="00986AC5"/>
    <w:rsid w:val="00D11A4C"/>
    <w:rsid w:val="00D43F1A"/>
    <w:rsid w:val="00DF1D73"/>
    <w:rsid w:val="00F65130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2FF1"/>
  <w15:chartTrackingRefBased/>
  <w15:docId w15:val="{91555B83-2A1F-45EE-8D2C-A437CE5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4C"/>
    <w:pPr>
      <w:tabs>
        <w:tab w:val="right" w:pos="9638"/>
      </w:tabs>
      <w:jc w:val="thaiDistribute"/>
    </w:pPr>
    <w:rPr>
      <w:rFonts w:ascii="Leelawadee" w:hAnsi="Leelawadee" w:cs="Leelawade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4C"/>
    <w:pPr>
      <w:keepNext/>
      <w:keepLines/>
      <w:numPr>
        <w:numId w:val="1"/>
      </w:numPr>
      <w:suppressAutoHyphens/>
      <w:jc w:val="left"/>
      <w:outlineLvl w:val="0"/>
    </w:pPr>
    <w:rPr>
      <w:rFonts w:eastAsiaTheme="majorEastAsia"/>
      <w:color w:val="00B05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1A4C"/>
    <w:rPr>
      <w:rFonts w:ascii="Leelawadee" w:eastAsiaTheme="majorEastAsia" w:hAnsi="Leelawadee" w:cs="Leelawadee"/>
      <w:color w:val="00B050"/>
    </w:rPr>
  </w:style>
  <w:style w:type="table" w:styleId="TableGrid">
    <w:name w:val="Table Grid"/>
    <w:basedOn w:val="TableNormal"/>
    <w:uiPriority w:val="59"/>
    <w:rsid w:val="00D11A4C"/>
    <w:rPr>
      <w:rFonts w:ascii="Leelawadee" w:eastAsiaTheme="minorEastAsia" w:hAnsi="Leelawadee" w:cs="Leelawade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4C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11A4C"/>
    <w:rPr>
      <w:rFonts w:ascii="Leelawadee" w:hAnsi="Leelawadee" w:cs="Angsana New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A4C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11A4C"/>
    <w:rPr>
      <w:rFonts w:ascii="Leelawadee" w:hAnsi="Leelawadee" w:cs="Angsana New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ศูนย์การศึกษาพระธรรม</vt:lpstr>
    </vt:vector>
  </TitlesOfParts>
  <Manager>พระบาฮาอุลลาห์;สภายุติธรรมสากล;ศาสนาบาไฮ;บาไฮ</Manager>
  <Company>พระบาฮาอุลลาห์; สภายุติธรรมสากล; ศาสนาบาไฮ; บาไฮ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ศูนย์การศึกษาพระธรรม</dc:title>
  <dc:subject>พระบาฮาอุลลาห์; ศูนย์การศึกษาพระธรรม; บาไฮ; ศาสนาบาไฮ;</dc:subject>
  <dc:creator>พระบาฮาอุลลาห์;สภายุติธรรมสากล;ศาสนาบาไฮ;บาไฮ</dc:creator>
  <cp:keywords>พระบาฮาอุลลาห์; ศูนย์การศึกษาพระธรรม; บาไฮ; ศาสนาบาไฮ;</cp:keywords>
  <dc:description/>
  <cp:lastModifiedBy>Vaughan Smith</cp:lastModifiedBy>
  <cp:revision>6</cp:revision>
  <cp:lastPrinted>2021-11-23T08:11:00Z</cp:lastPrinted>
  <dcterms:created xsi:type="dcterms:W3CDTF">2021-11-23T07:03:00Z</dcterms:created>
  <dcterms:modified xsi:type="dcterms:W3CDTF">2021-11-23T08:12:00Z</dcterms:modified>
  <cp:category>พระบาฮาอุลลาห์;ศูนย์การศึกษาพระธรรม;บาไฮ;ศาสนาบาไฮ</cp:category>
</cp:coreProperties>
</file>