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ED916" w14:textId="44582877" w:rsidR="00E678CC" w:rsidRPr="00885D12" w:rsidRDefault="00E678CC" w:rsidP="00885D12">
      <w:pPr>
        <w:shd w:val="clear" w:color="auto" w:fill="FFFFFF"/>
        <w:ind w:left="0" w:right="0"/>
        <w:jc w:val="center"/>
        <w:textAlignment w:val="baseline"/>
        <w:rPr>
          <w:rFonts w:ascii="Tahoma" w:eastAsia="Times New Roman" w:hAnsi="Tahoma" w:cs="Tahoma"/>
          <w:szCs w:val="24"/>
        </w:rPr>
      </w:pP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Quotes</w:t>
      </w:r>
      <w:r w:rsid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on</w:t>
      </w:r>
      <w:r w:rsid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the</w:t>
      </w:r>
      <w:r w:rsid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Nineteen</w:t>
      </w:r>
      <w:r w:rsid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Day</w:t>
      </w:r>
      <w:r w:rsid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</w:rPr>
        <w:t>Feast</w:t>
      </w:r>
    </w:p>
    <w:p w14:paraId="287AE213" w14:textId="2217C12A" w:rsidR="00E678CC" w:rsidRPr="00885D12" w:rsidRDefault="00E678CC" w:rsidP="00885D12">
      <w:pPr>
        <w:shd w:val="clear" w:color="auto" w:fill="FFFFFF"/>
        <w:ind w:left="0" w:right="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pacing w:val="-7"/>
          <w:szCs w:val="24"/>
        </w:rPr>
      </w:pPr>
      <w:r w:rsidRPr="00885D12">
        <w:rPr>
          <w:rFonts w:ascii="Tahoma" w:eastAsia="Times New Roman" w:hAnsi="Tahoma" w:cs="Tahoma"/>
          <w:b/>
          <w:bCs/>
          <w:color w:val="000000"/>
          <w:spacing w:val="-7"/>
          <w:szCs w:val="24"/>
          <w:cs/>
        </w:rPr>
        <w:t>พระธรรมเกี่ยวกับงานฉลองสิบเก้าวัน</w:t>
      </w:r>
    </w:p>
    <w:p w14:paraId="755256FA" w14:textId="77777777" w:rsidR="00364BDD" w:rsidRPr="00885D12" w:rsidRDefault="00364BDD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1C1AFDB2" w14:textId="5077F12F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i/>
          <w:iCs/>
          <w:color w:val="000000"/>
          <w:szCs w:val="24"/>
          <w:bdr w:val="none" w:sz="0" w:space="0" w:color="auto" w:frame="1"/>
        </w:rPr>
      </w:pP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“Those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who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present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themselves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gatherings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must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first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array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themselves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spotless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clothing,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turn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their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faces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toward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Kingdom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="00885D12" w:rsidRPr="00885D12">
        <w:rPr>
          <w:rFonts w:ascii="Tahoma" w:eastAsia="Times New Roman" w:hAnsi="Tahoma" w:cs="Tahoma"/>
          <w:i/>
          <w:iCs/>
          <w:color w:val="000000"/>
          <w:szCs w:val="24"/>
        </w:rPr>
        <w:t>Abhá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with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lowliness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submissiveness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enter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</w:t>
      </w:r>
      <w:r w:rsid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>Nineteen</w:t>
      </w:r>
      <w:r w:rsid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>Day</w:t>
      </w:r>
      <w:r w:rsid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pacing w:val="-7"/>
          <w:szCs w:val="24"/>
        </w:rPr>
        <w:t>Feast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.”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hyperlink r:id="rId7" w:anchor="footnote_1_29859" w:tgtFrame="_blank" w:tooltip="Compilation on the Nineteen-Day Feast, from a recently translated Tablet of Abdu’l-Baha to an individual believer" w:history="1">
        <w:r w:rsidRPr="005E3ECD">
          <w:rPr>
            <w:rFonts w:ascii="Tahoma" w:eastAsia="Times New Roman" w:hAnsi="Tahoma" w:cs="Tahoma"/>
            <w:i/>
            <w:iCs/>
            <w:color w:val="000000"/>
            <w:szCs w:val="24"/>
            <w:u w:val="single"/>
            <w:bdr w:val="none" w:sz="0" w:space="0" w:color="auto" w:frame="1"/>
            <w:vertAlign w:val="superscript"/>
          </w:rPr>
          <w:t>2</w:t>
        </w:r>
      </w:hyperlink>
      <w:r w:rsidR="00885D12">
        <w:rPr>
          <w:rFonts w:ascii="Tahoma" w:eastAsia="Times New Roman" w:hAnsi="Tahoma" w:cs="Tahoma"/>
          <w:i/>
          <w:iCs/>
          <w:color w:val="000000"/>
          <w:szCs w:val="24"/>
          <w:bdr w:val="none" w:sz="0" w:space="0" w:color="auto" w:frame="1"/>
        </w:rPr>
        <w:t xml:space="preserve">  </w:t>
      </w:r>
    </w:p>
    <w:p w14:paraId="0D3FBF2F" w14:textId="5D815D9A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61961E1A" w14:textId="1B15DA0D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b/>
          <w:bCs/>
          <w:szCs w:val="24"/>
        </w:rPr>
      </w:pP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“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บรรดาผู้ที่ร่วมงานนี้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สิ่งแรกที่ต้องทำคือเลือกใส่เสื้อผ้าที่ดูสะอาดตา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หันหน้าสู่อาณาจักรอับภาและเข้าร่วมงานฉลองสิบเก้าวันด้วยความอ่อนน้อมถ่อมตน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</w:rPr>
        <w:t>”</w:t>
      </w:r>
      <w:r w:rsidRPr="005E3ECD">
        <w:rPr>
          <w:rFonts w:ascii="Tahoma" w:eastAsia="Times New Roman" w:hAnsi="Tahoma" w:cs="Tahoma"/>
          <w:i/>
          <w:iCs/>
          <w:color w:val="000000"/>
          <w:szCs w:val="24"/>
          <w:u w:val="single"/>
          <w:bdr w:val="none" w:sz="0" w:space="0" w:color="auto" w:frame="1"/>
          <w:vertAlign w:val="superscript"/>
          <w:cs/>
        </w:rPr>
        <w:t>2</w:t>
      </w:r>
    </w:p>
    <w:p w14:paraId="570DB5D8" w14:textId="1D44BBD0" w:rsidR="00E678CC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  <w:lang w:val="en-US"/>
        </w:rPr>
      </w:pPr>
    </w:p>
    <w:p w14:paraId="70E5D9B9" w14:textId="2769FD2D" w:rsidR="00885D12" w:rsidRPr="00885D12" w:rsidRDefault="00885D12" w:rsidP="00885D12">
      <w:pPr>
        <w:shd w:val="clear" w:color="auto" w:fill="FFFFFF"/>
        <w:ind w:left="0" w:right="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Cs w:val="24"/>
          <w:lang w:val="en-US"/>
        </w:rPr>
      </w:pPr>
      <w:r w:rsidRPr="00885D12">
        <w:rPr>
          <w:rFonts w:ascii="Tahoma" w:eastAsia="Times New Roman" w:hAnsi="Tahoma" w:cs="Tahoma"/>
          <w:b/>
          <w:bCs/>
          <w:color w:val="000000"/>
          <w:szCs w:val="24"/>
          <w:lang w:val="en-US"/>
        </w:rPr>
        <w:t>+  +  +  +  +</w:t>
      </w:r>
    </w:p>
    <w:p w14:paraId="41BF3BD2" w14:textId="77777777" w:rsidR="00885D12" w:rsidRPr="00885D12" w:rsidRDefault="00885D12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4405F69C" w14:textId="6F918A30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</w:rPr>
      </w:pP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“…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when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friends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have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intention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entering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meetings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assemblies,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must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first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make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purpose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pure,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disengage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heart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from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all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other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reflections,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ask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inexhaustible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divine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confirmation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with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utmost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devotion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humility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set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their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feet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gathering-place.”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hyperlink r:id="rId8" w:anchor="footnote_3_29859" w:tgtFrame="_blank" w:tooltip="Abdu’l-Baha, Baha’i World Faith, p. 407" w:history="1">
        <w:r w:rsidRPr="005E3ECD">
          <w:rPr>
            <w:rFonts w:ascii="Tahoma" w:eastAsia="Times New Roman" w:hAnsi="Tahoma" w:cs="Tahoma"/>
            <w:i/>
            <w:iCs/>
            <w:color w:val="000000"/>
            <w:szCs w:val="24"/>
            <w:u w:val="single"/>
            <w:bdr w:val="none" w:sz="0" w:space="0" w:color="auto" w:frame="1"/>
            <w:vertAlign w:val="superscript"/>
          </w:rPr>
          <w:t>4</w:t>
        </w:r>
      </w:hyperlink>
    </w:p>
    <w:p w14:paraId="1445DCF9" w14:textId="77777777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33D2A207" w14:textId="373D6563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b/>
          <w:bCs/>
          <w:szCs w:val="24"/>
        </w:rPr>
      </w:pP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>“</w:t>
      </w:r>
      <w:proofErr w:type="gramStart"/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>.....</w:t>
      </w:r>
      <w:proofErr w:type="gramEnd"/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เมื่อเพื่อน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ๆ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มีความตั้งใจเข้าร่วมชุมนุมและร่วมประชุม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สิ่งแรกที่พวกเขาต้องมีคือเจตนาอันบริสุทธิ์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ปล่อยใจให้หลุดพ้นจากการครุ่นคิดถึงสิ่งอื่น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ๆ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 xml:space="preserve"> 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อธิษฐานขอการรับรองอันไม่มีวันหมดสิ้นจากพระองค์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และย่างเท้าเข้าไปในสถานที่ชุมนุมด้วยด้วยความศรัทธาและความนอบน้อมอย่างที่สุด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>”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 xml:space="preserve"> </w:t>
      </w:r>
      <w:r w:rsidRPr="005E3ECD">
        <w:rPr>
          <w:rFonts w:ascii="Tahoma" w:eastAsia="Times New Roman" w:hAnsi="Tahoma" w:cs="Tahoma"/>
          <w:i/>
          <w:iCs/>
          <w:color w:val="000000"/>
          <w:szCs w:val="24"/>
          <w:u w:val="single"/>
          <w:bdr w:val="none" w:sz="0" w:space="0" w:color="auto" w:frame="1"/>
          <w:vertAlign w:val="superscript"/>
          <w:cs/>
        </w:rPr>
        <w:t>4</w:t>
      </w:r>
    </w:p>
    <w:p w14:paraId="7C83A45F" w14:textId="77777777" w:rsidR="00885D12" w:rsidRDefault="00885D12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  <w:lang w:val="en-US"/>
        </w:rPr>
      </w:pPr>
    </w:p>
    <w:p w14:paraId="6145DE0D" w14:textId="77777777" w:rsidR="00885D12" w:rsidRPr="00885D12" w:rsidRDefault="00885D12" w:rsidP="00885D12">
      <w:pPr>
        <w:shd w:val="clear" w:color="auto" w:fill="FFFFFF"/>
        <w:ind w:left="0" w:right="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Cs w:val="24"/>
          <w:lang w:val="en-US"/>
        </w:rPr>
      </w:pPr>
      <w:r w:rsidRPr="00885D12">
        <w:rPr>
          <w:rFonts w:ascii="Tahoma" w:eastAsia="Times New Roman" w:hAnsi="Tahoma" w:cs="Tahoma"/>
          <w:b/>
          <w:bCs/>
          <w:color w:val="000000"/>
          <w:szCs w:val="24"/>
          <w:lang w:val="en-US"/>
        </w:rPr>
        <w:t>+  +  +  +  +</w:t>
      </w:r>
    </w:p>
    <w:p w14:paraId="50647735" w14:textId="77777777" w:rsidR="00885D12" w:rsidRPr="00885D12" w:rsidRDefault="00885D12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0E728AD9" w14:textId="1576A893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</w:rPr>
      </w:pP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“At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meetings,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there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should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be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no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extraneous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conversation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whatever.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Rather,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assemblage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should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to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reading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reciting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Holy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Words,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to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discussion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matters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relating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to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Cause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God,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expounding,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for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example,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conclusive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proofs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arguments,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Writings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Best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Beloved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mankind.”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hyperlink r:id="rId9" w:anchor="footnote_6_29859" w:tgtFrame="_blank" w:tooltip="Compilation on the Nineteen-Day Feast, from a recently translated Tablet of Abdu’l-Baha to an individual believer" w:history="1">
        <w:r w:rsidRPr="005E3ECD">
          <w:rPr>
            <w:rFonts w:ascii="Tahoma" w:eastAsia="Times New Roman" w:hAnsi="Tahoma" w:cs="Tahoma"/>
            <w:i/>
            <w:iCs/>
            <w:color w:val="000000"/>
            <w:szCs w:val="24"/>
            <w:u w:val="single"/>
            <w:bdr w:val="none" w:sz="0" w:space="0" w:color="auto" w:frame="1"/>
            <w:vertAlign w:val="superscript"/>
          </w:rPr>
          <w:t>7</w:t>
        </w:r>
      </w:hyperlink>
    </w:p>
    <w:p w14:paraId="0D805991" w14:textId="77777777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5B4557E9" w14:textId="0EFE8BAD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b/>
          <w:bCs/>
          <w:szCs w:val="24"/>
        </w:rPr>
      </w:pP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ไม่ควรมีการสนทนากันเกี่ยวกับเรื่องภายนอกที่ไม่มีความหมายสำคัญ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แต่กลุ่มที่มาชุมนุมร่วมกันควรจำกัดขอบเขตอยู่ที่การท่องพระวจนะศักดิ์สิทธิ์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และอภิปรายกันในเรื่องที่เกี่ยวกับศาสนาของพระผู้เป็นเจ้า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ตัวอย่างเช่น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อรรถาธิบายเกี่ยวกับหลักฐานและข้อโต้แย้งที่สรุปได้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  <w:cs/>
        </w:rPr>
        <w:t>และศึกษาเกี่ยวกับพระธรรมลิขิตของพระผู้เป็นที่รักยิ่งของมนุษย์ชาติ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</w:rPr>
        <w:t>”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bdr w:val="none" w:sz="0" w:space="0" w:color="auto" w:frame="1"/>
        </w:rPr>
        <w:t xml:space="preserve">  </w:t>
      </w:r>
      <w:r w:rsidRPr="005E3ECD">
        <w:rPr>
          <w:rFonts w:ascii="Tahoma" w:eastAsia="Times New Roman" w:hAnsi="Tahoma" w:cs="Tahoma"/>
          <w:i/>
          <w:iCs/>
          <w:color w:val="000000"/>
          <w:szCs w:val="24"/>
          <w:u w:val="single"/>
          <w:bdr w:val="none" w:sz="0" w:space="0" w:color="auto" w:frame="1"/>
          <w:vertAlign w:val="superscript"/>
          <w:cs/>
        </w:rPr>
        <w:t>7</w:t>
      </w:r>
    </w:p>
    <w:p w14:paraId="393E07F8" w14:textId="77777777" w:rsidR="00885D12" w:rsidRDefault="00885D12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  <w:lang w:val="en-US"/>
        </w:rPr>
      </w:pPr>
    </w:p>
    <w:p w14:paraId="1BC47529" w14:textId="77777777" w:rsidR="00885D12" w:rsidRPr="00885D12" w:rsidRDefault="00885D12" w:rsidP="00885D12">
      <w:pPr>
        <w:shd w:val="clear" w:color="auto" w:fill="FFFFFF"/>
        <w:ind w:left="0" w:right="0"/>
        <w:jc w:val="center"/>
        <w:textAlignment w:val="baseline"/>
        <w:rPr>
          <w:rFonts w:ascii="Tahoma" w:eastAsia="Times New Roman" w:hAnsi="Tahoma" w:cs="Tahoma"/>
          <w:b/>
          <w:bCs/>
          <w:color w:val="000000"/>
          <w:szCs w:val="24"/>
          <w:lang w:val="en-US"/>
        </w:rPr>
      </w:pPr>
      <w:r w:rsidRPr="00885D12">
        <w:rPr>
          <w:rFonts w:ascii="Tahoma" w:eastAsia="Times New Roman" w:hAnsi="Tahoma" w:cs="Tahoma"/>
          <w:b/>
          <w:bCs/>
          <w:color w:val="000000"/>
          <w:szCs w:val="24"/>
          <w:lang w:val="en-US"/>
        </w:rPr>
        <w:t>+  +  +  +  +</w:t>
      </w:r>
    </w:p>
    <w:p w14:paraId="5ACF64FC" w14:textId="77777777" w:rsidR="00885D12" w:rsidRPr="00885D12" w:rsidRDefault="00885D12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56188B66" w14:textId="0EB5D518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color w:val="000000"/>
          <w:szCs w:val="24"/>
        </w:rPr>
      </w:pP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“They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must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conduct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themselves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(in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Feasts)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with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greatest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dignity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consideration,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chant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divine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verses,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peruse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instructive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articles,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read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Tablets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="008D7752">
        <w:rPr>
          <w:rFonts w:ascii="Tahoma" w:eastAsia="Times New Roman" w:hAnsi="Tahoma" w:cs="Tahoma"/>
          <w:i/>
          <w:iCs/>
          <w:color w:val="000000"/>
          <w:szCs w:val="24"/>
        </w:rPr>
        <w:t>‘Abdu’l-Bahá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encourage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inspire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each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other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with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love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for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whole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human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race,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invoke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God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with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perfect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joy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fragrance,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sing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verses,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glorifications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praises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of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the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Self-subsistent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Lord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and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deliver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eloquent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</w:t>
      </w:r>
      <w:r w:rsidRPr="00885D12">
        <w:rPr>
          <w:rFonts w:ascii="Tahoma" w:eastAsia="Times New Roman" w:hAnsi="Tahoma" w:cs="Tahoma"/>
          <w:i/>
          <w:iCs/>
          <w:color w:val="000000"/>
          <w:szCs w:val="24"/>
        </w:rPr>
        <w:t>speeches.”</w:t>
      </w:r>
      <w:r w:rsidR="00885D12">
        <w:rPr>
          <w:rFonts w:ascii="Tahoma" w:eastAsia="Times New Roman" w:hAnsi="Tahoma" w:cs="Tahoma"/>
          <w:i/>
          <w:iCs/>
          <w:color w:val="000000"/>
          <w:szCs w:val="24"/>
        </w:rPr>
        <w:t xml:space="preserve">  </w:t>
      </w:r>
      <w:hyperlink r:id="rId10" w:anchor="footnote_7_29859" w:tgtFrame="_blank" w:tooltip="Tablets of Abdu’l-Baha, pp. 468-469" w:history="1">
        <w:r w:rsidRPr="005E3ECD">
          <w:rPr>
            <w:rFonts w:ascii="Tahoma" w:eastAsia="Times New Roman" w:hAnsi="Tahoma" w:cs="Tahoma"/>
            <w:i/>
            <w:iCs/>
            <w:color w:val="000000"/>
            <w:szCs w:val="24"/>
            <w:u w:val="single"/>
            <w:bdr w:val="none" w:sz="0" w:space="0" w:color="auto" w:frame="1"/>
            <w:vertAlign w:val="superscript"/>
          </w:rPr>
          <w:t>8</w:t>
        </w:r>
      </w:hyperlink>
    </w:p>
    <w:p w14:paraId="54274F11" w14:textId="77777777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szCs w:val="24"/>
        </w:rPr>
      </w:pPr>
    </w:p>
    <w:p w14:paraId="06A8B0A9" w14:textId="6E146FC4" w:rsidR="00E678CC" w:rsidRPr="00885D12" w:rsidRDefault="00E678CC" w:rsidP="00885D12">
      <w:pPr>
        <w:shd w:val="clear" w:color="auto" w:fill="FFFFFF"/>
        <w:ind w:left="0" w:right="0"/>
        <w:jc w:val="thaiDistribute"/>
        <w:textAlignment w:val="baseline"/>
        <w:rPr>
          <w:rFonts w:ascii="Tahoma" w:eastAsia="Times New Roman" w:hAnsi="Tahoma" w:cs="Tahoma"/>
          <w:b/>
          <w:bCs/>
          <w:szCs w:val="24"/>
        </w:rPr>
      </w:pP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“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พวกเขาจะต้องวางตัว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(ในงานฉลองสิบเก้าวัน)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อย่างมีเกียรติและเกรงใจผู้อื่น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ท่องพระธรรมกวีที่มาจากสวรรค์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อ่านพระธรรมบทที่ให้ความรู้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อ่านสาสน์ของพระอับดุลบาฮา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สนับสนุนและสร้างแรงบันดาลใจให้แก่กันด้วยความรักที่มีต่อมนุษย์ชาติ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อ้อนวอนพระผู้เป็นเจ้าด้วยความสุขหรรษาและด้วยสุคนธรสอันสมบูรณ์แบบ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ขับร้องพระธรรมกวี</w:t>
      </w:r>
      <w:r w:rsid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 xml:space="preserve"> 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  <w:cs/>
        </w:rPr>
        <w:t>สดุดีและสรรเสริญพระผู้เป็นนายผู้ทรงมีพระองค์องค์เป็นที่ยึดแล้วจึงกล่าวถ้อยคำอย่างมีวาทศิลป์</w:t>
      </w:r>
      <w:r w:rsidRPr="00885D12">
        <w:rPr>
          <w:rFonts w:ascii="Tahoma" w:eastAsia="Times New Roman" w:hAnsi="Tahoma" w:cs="Tahoma"/>
          <w:b/>
          <w:bCs/>
          <w:i/>
          <w:iCs/>
          <w:color w:val="000000"/>
          <w:szCs w:val="24"/>
        </w:rPr>
        <w:t>”.</w:t>
      </w:r>
      <w:r w:rsidRPr="005E3ECD">
        <w:rPr>
          <w:rFonts w:ascii="Tahoma" w:eastAsia="Times New Roman" w:hAnsi="Tahoma" w:cs="Tahoma"/>
          <w:i/>
          <w:iCs/>
          <w:color w:val="000000"/>
          <w:szCs w:val="24"/>
          <w:u w:val="single"/>
          <w:bdr w:val="none" w:sz="0" w:space="0" w:color="auto" w:frame="1"/>
          <w:vertAlign w:val="superscript"/>
          <w:cs/>
        </w:rPr>
        <w:t>8</w:t>
      </w:r>
    </w:p>
    <w:p w14:paraId="479DFC5B" w14:textId="355856B3" w:rsidR="009C385A" w:rsidRPr="00885D12" w:rsidRDefault="009C385A" w:rsidP="00885D12">
      <w:pPr>
        <w:ind w:left="0" w:right="0"/>
        <w:jc w:val="thaiDistribute"/>
        <w:rPr>
          <w:rFonts w:ascii="Tahoma" w:hAnsi="Tahoma" w:cs="Tahoma"/>
          <w:szCs w:val="24"/>
        </w:rPr>
      </w:pPr>
    </w:p>
    <w:p w14:paraId="1902ED44" w14:textId="2110921D" w:rsidR="005E3ECD" w:rsidRDefault="005E3ECD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14:paraId="2045BBB1" w14:textId="066169B0" w:rsidR="004D27D4" w:rsidRPr="008D7752" w:rsidRDefault="004D27D4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 w:rsidRPr="008D7752">
        <w:rPr>
          <w:rFonts w:ascii="Tahoma" w:hAnsi="Tahoma" w:cs="Tahoma"/>
          <w:color w:val="000000" w:themeColor="text1"/>
          <w:szCs w:val="24"/>
        </w:rPr>
        <w:lastRenderedPageBreak/>
        <w:t>Universal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House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Justice,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Compilation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Compilations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vol.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I,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419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2E3E3750" w14:textId="13723023" w:rsidR="004D27D4" w:rsidRPr="008D7752" w:rsidRDefault="004D27D4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 w:rsidRPr="008D7752">
        <w:rPr>
          <w:rFonts w:ascii="Tahoma" w:hAnsi="Tahoma" w:cs="Tahoma"/>
          <w:color w:val="000000" w:themeColor="text1"/>
          <w:szCs w:val="24"/>
        </w:rPr>
        <w:t>Compilation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Nineteen-Day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Feast,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from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a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recently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translated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Tablet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8D7752">
        <w:rPr>
          <w:rFonts w:ascii="Tahoma" w:hAnsi="Tahoma" w:cs="Tahoma"/>
          <w:color w:val="000000" w:themeColor="text1"/>
          <w:szCs w:val="24"/>
        </w:rPr>
        <w:t>‘Abdu’l-Bahá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to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an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individual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believer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23DCD2E1" w14:textId="32DF4F4A" w:rsidR="004D27D4" w:rsidRPr="008D7752" w:rsidRDefault="008D7752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‘Abdu’l-Bahá,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in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“Star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West”,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vol.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IV,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no.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7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(13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July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1913),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120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6992BAE8" w14:textId="65938727" w:rsidR="004D27D4" w:rsidRPr="008D7752" w:rsidRDefault="008D7752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‘Abdu’l-Bahá</w:t>
      </w:r>
      <w:r w:rsidR="004D27D4" w:rsidRPr="008D7752">
        <w:rPr>
          <w:rFonts w:ascii="Tahoma" w:hAnsi="Tahoma" w:cs="Tahoma"/>
          <w:color w:val="000000" w:themeColor="text1"/>
          <w:szCs w:val="24"/>
        </w:rPr>
        <w:t>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Baha’i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World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Faith,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407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3D1946D3" w14:textId="1CCF1B60" w:rsidR="004D27D4" w:rsidRPr="008D7752" w:rsidRDefault="008D7752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‘Abdu’l-Bahá</w:t>
      </w:r>
      <w:r w:rsidR="004D27D4" w:rsidRPr="008D7752">
        <w:rPr>
          <w:rFonts w:ascii="Tahoma" w:hAnsi="Tahoma" w:cs="Tahoma"/>
          <w:color w:val="000000" w:themeColor="text1"/>
          <w:szCs w:val="24"/>
        </w:rPr>
        <w:t>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in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“Star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West”,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vol.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IV,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no.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7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(13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July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1913),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120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0DBEDFC0" w14:textId="6F4DF8F5" w:rsidR="004D27D4" w:rsidRPr="008D7752" w:rsidRDefault="008D7752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>
        <w:rPr>
          <w:rFonts w:ascii="Tahoma" w:hAnsi="Tahoma" w:cs="Tahoma"/>
          <w:color w:val="000000" w:themeColor="text1"/>
          <w:szCs w:val="24"/>
        </w:rPr>
        <w:t>‘Abdu’l-Bahá</w:t>
      </w:r>
      <w:r w:rsidR="004D27D4" w:rsidRPr="008D7752">
        <w:rPr>
          <w:rFonts w:ascii="Tahoma" w:hAnsi="Tahoma" w:cs="Tahoma"/>
          <w:color w:val="000000" w:themeColor="text1"/>
          <w:szCs w:val="24"/>
        </w:rPr>
        <w:t>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Star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West,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vol.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17,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no.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2,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348;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Compilation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‘Psychology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and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Knowledge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Self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by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Bahá’u’lláh,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>
        <w:rPr>
          <w:rFonts w:ascii="Tahoma" w:hAnsi="Tahoma" w:cs="Tahoma"/>
          <w:color w:val="000000" w:themeColor="text1"/>
          <w:szCs w:val="24"/>
        </w:rPr>
        <w:t>‘Abdu’l-Bahá</w:t>
      </w:r>
      <w:r w:rsidR="004D27D4" w:rsidRPr="008D7752">
        <w:rPr>
          <w:rFonts w:ascii="Tahoma" w:hAnsi="Tahoma" w:cs="Tahoma"/>
          <w:color w:val="000000" w:themeColor="text1"/>
          <w:szCs w:val="24"/>
        </w:rPr>
        <w:t>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Shoghi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Effendi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and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Universal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House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Justice’,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Compiled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by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Research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Department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Universal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House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Justice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4D27D4"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6E9A8D15" w14:textId="39C91E6B" w:rsidR="004D27D4" w:rsidRPr="008D7752" w:rsidRDefault="004D27D4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 w:rsidRPr="008D7752">
        <w:rPr>
          <w:rFonts w:ascii="Tahoma" w:hAnsi="Tahoma" w:cs="Tahoma"/>
          <w:color w:val="000000" w:themeColor="text1"/>
          <w:szCs w:val="24"/>
        </w:rPr>
        <w:t>Compilation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the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Nineteen-Day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Feast,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from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a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recently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translated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Tablet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8D7752">
        <w:rPr>
          <w:rFonts w:ascii="Tahoma" w:hAnsi="Tahoma" w:cs="Tahoma"/>
          <w:color w:val="000000" w:themeColor="text1"/>
          <w:szCs w:val="24"/>
        </w:rPr>
        <w:t>‘Abdu’l-Bahá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to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an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individual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believer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3A2351A5" w14:textId="7B0716DD" w:rsidR="004D27D4" w:rsidRPr="008D7752" w:rsidRDefault="004D27D4" w:rsidP="008D7752">
      <w:pPr>
        <w:pStyle w:val="ListParagraph"/>
        <w:numPr>
          <w:ilvl w:val="0"/>
          <w:numId w:val="2"/>
        </w:numPr>
        <w:shd w:val="clear" w:color="auto" w:fill="FFFFFF"/>
        <w:ind w:left="426" w:right="0" w:hanging="426"/>
        <w:jc w:val="thaiDistribute"/>
        <w:textAlignment w:val="baseline"/>
        <w:rPr>
          <w:rFonts w:ascii="Tahoma" w:hAnsi="Tahoma" w:cs="Tahoma"/>
          <w:color w:val="000000" w:themeColor="text1"/>
          <w:szCs w:val="24"/>
        </w:rPr>
      </w:pPr>
      <w:r w:rsidRPr="008D7752">
        <w:rPr>
          <w:rFonts w:ascii="Tahoma" w:hAnsi="Tahoma" w:cs="Tahoma"/>
          <w:color w:val="000000" w:themeColor="text1"/>
          <w:szCs w:val="24"/>
        </w:rPr>
        <w:t>Tablets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of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="008D7752">
        <w:rPr>
          <w:rFonts w:ascii="Tahoma" w:hAnsi="Tahoma" w:cs="Tahoma"/>
          <w:color w:val="000000" w:themeColor="text1"/>
          <w:szCs w:val="24"/>
        </w:rPr>
        <w:t>‘Abdu’l-Bahá</w:t>
      </w:r>
      <w:r w:rsidRPr="008D7752">
        <w:rPr>
          <w:rFonts w:ascii="Tahoma" w:hAnsi="Tahoma" w:cs="Tahoma"/>
          <w:color w:val="000000" w:themeColor="text1"/>
          <w:szCs w:val="24"/>
        </w:rPr>
        <w:t>,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pp.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468-469</w:t>
      </w:r>
      <w:r w:rsidR="00885D12" w:rsidRPr="008D7752">
        <w:rPr>
          <w:rFonts w:ascii="Tahoma" w:hAnsi="Tahoma" w:cs="Tahoma"/>
          <w:color w:val="000000" w:themeColor="text1"/>
          <w:szCs w:val="24"/>
        </w:rPr>
        <w:t xml:space="preserve"> </w:t>
      </w:r>
      <w:r w:rsidRPr="008D7752">
        <w:rPr>
          <w:rFonts w:ascii="Tahoma" w:hAnsi="Tahoma" w:cs="Tahoma"/>
          <w:color w:val="000000" w:themeColor="text1"/>
          <w:szCs w:val="24"/>
        </w:rPr>
        <w:t>[]</w:t>
      </w:r>
    </w:p>
    <w:p w14:paraId="13C5A488" w14:textId="05154742" w:rsidR="004D27D4" w:rsidRDefault="004D27D4" w:rsidP="00885D12">
      <w:pPr>
        <w:ind w:left="0" w:right="0"/>
        <w:jc w:val="thaiDistribute"/>
        <w:rPr>
          <w:rFonts w:ascii="Tahoma" w:hAnsi="Tahoma" w:cs="Tahoma"/>
          <w:szCs w:val="24"/>
        </w:rPr>
      </w:pPr>
    </w:p>
    <w:p w14:paraId="6BEFF35F" w14:textId="77777777" w:rsidR="005E3ECD" w:rsidRPr="005E3ECD" w:rsidRDefault="005E3ECD" w:rsidP="005E3ECD">
      <w:pPr>
        <w:ind w:left="0" w:right="0"/>
        <w:jc w:val="thaiDistribute"/>
        <w:rPr>
          <w:rFonts w:ascii="Tahoma" w:hAnsi="Tahoma" w:cs="Tahoma"/>
          <w:szCs w:val="24"/>
        </w:rPr>
      </w:pPr>
    </w:p>
    <w:p w14:paraId="6F586B96" w14:textId="77777777" w:rsidR="005E3ECD" w:rsidRPr="005E3ECD" w:rsidRDefault="005E3ECD" w:rsidP="005E3ECD">
      <w:pPr>
        <w:ind w:left="0" w:right="0"/>
        <w:jc w:val="center"/>
        <w:rPr>
          <w:rFonts w:ascii="Tahoma" w:hAnsi="Tahoma" w:cs="Tahoma"/>
          <w:b/>
          <w:bCs/>
          <w:szCs w:val="24"/>
        </w:rPr>
      </w:pPr>
      <w:r w:rsidRPr="005E3ECD">
        <w:rPr>
          <w:rFonts w:ascii="Tahoma" w:hAnsi="Tahoma" w:cs="Tahoma"/>
          <w:b/>
          <w:bCs/>
          <w:szCs w:val="24"/>
        </w:rPr>
        <w:t>+  +  +  +  +</w:t>
      </w:r>
    </w:p>
    <w:p w14:paraId="1C5B6347" w14:textId="78FC6C63" w:rsidR="005E3ECD" w:rsidRDefault="005E3ECD" w:rsidP="00885D12">
      <w:pPr>
        <w:ind w:left="0" w:right="0"/>
        <w:jc w:val="thaiDistribute"/>
        <w:rPr>
          <w:rFonts w:ascii="Tahoma" w:hAnsi="Tahoma" w:cs="Tahoma"/>
          <w:szCs w:val="24"/>
        </w:rPr>
      </w:pPr>
    </w:p>
    <w:p w14:paraId="06D70AC1" w14:textId="77777777" w:rsidR="005E3ECD" w:rsidRPr="00885D12" w:rsidRDefault="005E3ECD" w:rsidP="00885D12">
      <w:pPr>
        <w:ind w:left="0" w:right="0"/>
        <w:jc w:val="thaiDistribute"/>
        <w:rPr>
          <w:rFonts w:ascii="Tahoma" w:hAnsi="Tahoma" w:cs="Tahoma"/>
          <w:szCs w:val="24"/>
        </w:rPr>
      </w:pPr>
    </w:p>
    <w:p w14:paraId="2A095959" w14:textId="0EC5D487" w:rsidR="00E678CC" w:rsidRPr="00885D12" w:rsidRDefault="00E678CC" w:rsidP="00885D12">
      <w:pPr>
        <w:ind w:left="0" w:right="0"/>
        <w:jc w:val="thaiDistribute"/>
        <w:rPr>
          <w:rFonts w:ascii="Tahoma" w:hAnsi="Tahoma" w:cs="Tahoma"/>
          <w:szCs w:val="24"/>
          <w:lang w:val="en-US"/>
        </w:rPr>
      </w:pPr>
      <w:r w:rsidRPr="00885D12">
        <w:rPr>
          <w:rFonts w:ascii="Tahoma" w:hAnsi="Tahoma" w:cs="Tahoma"/>
          <w:szCs w:val="24"/>
          <w:lang w:val="en-US"/>
        </w:rPr>
        <w:t>Provisional</w:t>
      </w:r>
      <w:r w:rsidR="00885D12">
        <w:rPr>
          <w:rFonts w:ascii="Tahoma" w:hAnsi="Tahoma" w:cs="Tahoma"/>
          <w:szCs w:val="24"/>
          <w:lang w:val="en-US"/>
        </w:rPr>
        <w:t xml:space="preserve"> </w:t>
      </w:r>
      <w:r w:rsidRPr="00885D12">
        <w:rPr>
          <w:rFonts w:ascii="Tahoma" w:hAnsi="Tahoma" w:cs="Tahoma"/>
          <w:szCs w:val="24"/>
          <w:lang w:val="en-US"/>
        </w:rPr>
        <w:t>Translations</w:t>
      </w:r>
      <w:r w:rsidR="00885D12">
        <w:rPr>
          <w:rFonts w:ascii="Tahoma" w:hAnsi="Tahoma" w:cs="Tahoma"/>
          <w:szCs w:val="24"/>
          <w:lang w:val="en-US"/>
        </w:rPr>
        <w:t xml:space="preserve"> </w:t>
      </w:r>
      <w:r w:rsidR="00181D19" w:rsidRPr="00885D12">
        <w:rPr>
          <w:rFonts w:ascii="Tahoma" w:hAnsi="Tahoma" w:cs="Tahoma"/>
          <w:szCs w:val="24"/>
          <w:lang w:val="en-US"/>
        </w:rPr>
        <w:t>by</w:t>
      </w:r>
    </w:p>
    <w:p w14:paraId="16309969" w14:textId="2C7C2767" w:rsidR="00E678CC" w:rsidRPr="00885D12" w:rsidRDefault="00E678CC" w:rsidP="00885D12">
      <w:pPr>
        <w:ind w:left="0" w:right="0"/>
        <w:jc w:val="thaiDistribute"/>
        <w:rPr>
          <w:rFonts w:ascii="Tahoma" w:hAnsi="Tahoma" w:cs="Tahoma"/>
          <w:szCs w:val="24"/>
          <w:lang w:val="en-US"/>
        </w:rPr>
      </w:pPr>
      <w:r w:rsidRPr="00885D12">
        <w:rPr>
          <w:rFonts w:ascii="Tahoma" w:hAnsi="Tahoma" w:cs="Tahoma"/>
          <w:szCs w:val="24"/>
          <w:lang w:val="en-US"/>
        </w:rPr>
        <w:t>Sunantha</w:t>
      </w:r>
      <w:r w:rsidR="00885D12">
        <w:rPr>
          <w:rFonts w:ascii="Tahoma" w:hAnsi="Tahoma" w:cs="Tahoma"/>
          <w:szCs w:val="24"/>
          <w:lang w:val="en-US"/>
        </w:rPr>
        <w:t xml:space="preserve"> </w:t>
      </w:r>
      <w:r w:rsidRPr="00885D12">
        <w:rPr>
          <w:rFonts w:ascii="Tahoma" w:hAnsi="Tahoma" w:cs="Tahoma"/>
          <w:szCs w:val="24"/>
          <w:lang w:val="en-US"/>
        </w:rPr>
        <w:t>Smith</w:t>
      </w:r>
    </w:p>
    <w:p w14:paraId="42CF6837" w14:textId="06F76044" w:rsidR="00E678CC" w:rsidRPr="00885D12" w:rsidRDefault="00E678CC" w:rsidP="00885D12">
      <w:pPr>
        <w:ind w:left="0" w:right="0"/>
        <w:jc w:val="thaiDistribute"/>
        <w:rPr>
          <w:rFonts w:ascii="Tahoma" w:hAnsi="Tahoma" w:cs="Tahoma"/>
          <w:szCs w:val="24"/>
          <w:lang w:val="en-US"/>
        </w:rPr>
      </w:pPr>
      <w:r w:rsidRPr="00885D12">
        <w:rPr>
          <w:rFonts w:ascii="Tahoma" w:hAnsi="Tahoma" w:cs="Tahoma"/>
          <w:szCs w:val="24"/>
          <w:lang w:val="en-US"/>
        </w:rPr>
        <w:t>18</w:t>
      </w:r>
      <w:r w:rsidR="00885D12">
        <w:rPr>
          <w:rFonts w:ascii="Tahoma" w:hAnsi="Tahoma" w:cs="Tahoma"/>
          <w:szCs w:val="24"/>
          <w:lang w:val="en-US"/>
        </w:rPr>
        <w:t xml:space="preserve"> </w:t>
      </w:r>
      <w:r w:rsidRPr="00885D12">
        <w:rPr>
          <w:rFonts w:ascii="Tahoma" w:hAnsi="Tahoma" w:cs="Tahoma"/>
          <w:szCs w:val="24"/>
          <w:lang w:val="en-US"/>
        </w:rPr>
        <w:t>Janu</w:t>
      </w:r>
      <w:r w:rsidR="00181D19" w:rsidRPr="00885D12">
        <w:rPr>
          <w:rFonts w:ascii="Tahoma" w:hAnsi="Tahoma" w:cs="Tahoma"/>
          <w:szCs w:val="24"/>
          <w:lang w:val="en-US"/>
        </w:rPr>
        <w:t>a</w:t>
      </w:r>
      <w:r w:rsidRPr="00885D12">
        <w:rPr>
          <w:rFonts w:ascii="Tahoma" w:hAnsi="Tahoma" w:cs="Tahoma"/>
          <w:szCs w:val="24"/>
          <w:lang w:val="en-US"/>
        </w:rPr>
        <w:t>ry</w:t>
      </w:r>
      <w:r w:rsidR="00885D12">
        <w:rPr>
          <w:rFonts w:ascii="Tahoma" w:hAnsi="Tahoma" w:cs="Tahoma"/>
          <w:szCs w:val="24"/>
          <w:lang w:val="en-US"/>
        </w:rPr>
        <w:t xml:space="preserve"> </w:t>
      </w:r>
      <w:r w:rsidRPr="00885D12">
        <w:rPr>
          <w:rFonts w:ascii="Tahoma" w:hAnsi="Tahoma" w:cs="Tahoma"/>
          <w:szCs w:val="24"/>
          <w:lang w:val="en-US"/>
        </w:rPr>
        <w:t>2021</w:t>
      </w:r>
    </w:p>
    <w:sectPr w:rsidR="00E678CC" w:rsidRPr="00885D12" w:rsidSect="00885D12">
      <w:footerReference w:type="default" r:id="rId11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D9CA" w14:textId="77777777" w:rsidR="00E67B30" w:rsidRDefault="00E67B30" w:rsidP="005E3ECD">
      <w:r>
        <w:separator/>
      </w:r>
    </w:p>
  </w:endnote>
  <w:endnote w:type="continuationSeparator" w:id="0">
    <w:p w14:paraId="0563CC8A" w14:textId="77777777" w:rsidR="00E67B30" w:rsidRDefault="00E67B30" w:rsidP="005E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97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CAE0" w14:textId="0BF9AD69" w:rsidR="005E3ECD" w:rsidRDefault="005E3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FD55" w14:textId="77777777" w:rsidR="00E67B30" w:rsidRDefault="00E67B30" w:rsidP="005E3ECD">
      <w:r>
        <w:separator/>
      </w:r>
    </w:p>
  </w:footnote>
  <w:footnote w:type="continuationSeparator" w:id="0">
    <w:p w14:paraId="1D3DC7C7" w14:textId="77777777" w:rsidR="00E67B30" w:rsidRDefault="00E67B30" w:rsidP="005E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3F66"/>
    <w:multiLevelType w:val="hybridMultilevel"/>
    <w:tmpl w:val="C24453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2B62"/>
    <w:multiLevelType w:val="hybridMultilevel"/>
    <w:tmpl w:val="300E046C"/>
    <w:lvl w:ilvl="0" w:tplc="D1A8C7C4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115866">
    <w:abstractNumId w:val="0"/>
  </w:num>
  <w:num w:numId="2" w16cid:durableId="252738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CC"/>
    <w:rsid w:val="000A4399"/>
    <w:rsid w:val="00181D19"/>
    <w:rsid w:val="0033458A"/>
    <w:rsid w:val="00364BDD"/>
    <w:rsid w:val="00393982"/>
    <w:rsid w:val="003D7C39"/>
    <w:rsid w:val="003F0553"/>
    <w:rsid w:val="004D1FD9"/>
    <w:rsid w:val="004D27D4"/>
    <w:rsid w:val="005E3ECD"/>
    <w:rsid w:val="0067755F"/>
    <w:rsid w:val="00686977"/>
    <w:rsid w:val="00804D73"/>
    <w:rsid w:val="00841203"/>
    <w:rsid w:val="00885D12"/>
    <w:rsid w:val="008D7752"/>
    <w:rsid w:val="009C385A"/>
    <w:rsid w:val="00A16B4C"/>
    <w:rsid w:val="00A86168"/>
    <w:rsid w:val="00C14EA6"/>
    <w:rsid w:val="00C32D0A"/>
    <w:rsid w:val="00C42797"/>
    <w:rsid w:val="00D25F23"/>
    <w:rsid w:val="00E678CC"/>
    <w:rsid w:val="00E67B30"/>
    <w:rsid w:val="00E85DD8"/>
    <w:rsid w:val="00F522E4"/>
    <w:rsid w:val="00F5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1127"/>
  <w15:chartTrackingRefBased/>
  <w15:docId w15:val="{3A2E3C6F-20D6-6244-850E-48FDCCF5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>
      <w:pPr>
        <w:ind w:left="1202" w:right="-1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E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CD"/>
  </w:style>
  <w:style w:type="paragraph" w:styleId="Footer">
    <w:name w:val="footer"/>
    <w:basedOn w:val="Normal"/>
    <w:link w:val="FooterChar"/>
    <w:uiPriority w:val="99"/>
    <w:unhideWhenUsed/>
    <w:rsid w:val="005E3E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haiblog.net/site/2017/11/9-practices-spiritually-restorative-nineteen-day-feast/?utm_source=Baha%27i+Blog+Updates&amp;utm_campaign=561c93d76c-Email_Updates_Responsive&amp;utm_medium=email&amp;utm_term=0_1ad8a6c17c-561c93d76c-3397782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haiblog.net/site/2017/11/9-practices-spiritually-restorative-nineteen-day-feast/?utm_source=Baha%27i+Blog+Updates&amp;utm_campaign=561c93d76c-Email_Updates_Responsive&amp;utm_medium=email&amp;utm_term=0_1ad8a6c17c-561c93d76c-3397782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ahaiblog.net/site/2017/11/9-practices-spiritually-restorative-nineteen-day-feast/?utm_source=Baha%27i+Blog+Updates&amp;utm_campaign=561c93d76c-Email_Updates_Responsive&amp;utm_medium=email&amp;utm_term=0_1ad8a6c17c-561c93d76c-3397782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haiblog.net/site/2017/11/9-practices-spiritually-restorative-nineteen-day-feast/?utm_source=Baha%27i+Blog+Updates&amp;utm_campaign=561c93d76c-Email_Updates_Responsive&amp;utm_medium=email&amp;utm_term=0_1ad8a6c17c-561c93d76c-339778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Schaffter</dc:creator>
  <cp:keywords/>
  <dc:description/>
  <cp:lastModifiedBy>Vaughan Smith</cp:lastModifiedBy>
  <cp:revision>3</cp:revision>
  <dcterms:created xsi:type="dcterms:W3CDTF">2022-07-29T10:05:00Z</dcterms:created>
  <dcterms:modified xsi:type="dcterms:W3CDTF">2022-07-29T10:18:00Z</dcterms:modified>
</cp:coreProperties>
</file>