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7B" w:rsidRPr="004D36E1" w:rsidRDefault="00CF6278" w:rsidP="00E16181">
      <w:pPr>
        <w:pStyle w:val="Heading1"/>
        <w:spacing w:before="0" w:beforeAutospacing="0" w:after="0" w:afterAutospacing="0"/>
        <w:jc w:val="center"/>
        <w:rPr>
          <w:rFonts w:ascii="Leelawadee" w:hAnsi="Leelawadee" w:cs="Leelawadee"/>
          <w:b w:val="0"/>
          <w:bCs w:val="0"/>
          <w:sz w:val="36"/>
          <w:szCs w:val="36"/>
        </w:rPr>
      </w:pPr>
      <w:bookmarkStart w:id="0" w:name="_GoBack"/>
      <w:bookmarkEnd w:id="0"/>
      <w:r w:rsidRPr="004D36E1">
        <w:rPr>
          <w:rFonts w:ascii="Leelawadee" w:hAnsi="Leelawadee" w:cs="Leelawadee"/>
          <w:color w:val="00B050"/>
          <w:sz w:val="44"/>
          <w:szCs w:val="44"/>
          <w:cs/>
        </w:rPr>
        <w:t>ปัจจัยจำเป็นหกข้อสำหรับการพัฒนาจิตวิญญาณ</w:t>
      </w:r>
      <w:r w:rsidR="00D2735B" w:rsidRPr="004D36E1">
        <w:rPr>
          <w:rFonts w:ascii="Leelawadee" w:hAnsi="Leelawadee" w:cs="Leelawadee"/>
          <w:color w:val="00B050"/>
          <w:sz w:val="44"/>
          <w:szCs w:val="44"/>
        </w:rPr>
        <w:br/>
      </w:r>
      <w:r w:rsidR="00CE497B" w:rsidRPr="004D36E1">
        <w:rPr>
          <w:rFonts w:ascii="Leelawadee" w:hAnsi="Leelawadee" w:cs="Leelawadee"/>
          <w:b w:val="0"/>
          <w:bCs w:val="0"/>
          <w:sz w:val="36"/>
          <w:szCs w:val="36"/>
        </w:rPr>
        <w:t>[The Six Requisites of Spiritual Growth</w:t>
      </w:r>
      <w:r w:rsidR="00D2735B" w:rsidRPr="004D36E1">
        <w:rPr>
          <w:rFonts w:ascii="Leelawadee" w:hAnsi="Leelawadee" w:cs="Leelawadee"/>
          <w:b w:val="0"/>
          <w:bCs w:val="0"/>
          <w:sz w:val="36"/>
          <w:szCs w:val="36"/>
        </w:rPr>
        <w:t>]</w:t>
      </w:r>
    </w:p>
    <w:p w:rsidR="00CE497B" w:rsidRPr="004D36E1" w:rsidRDefault="00CE497B" w:rsidP="00E16181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  <w:lang w:val="en-GB"/>
        </w:rPr>
      </w:pPr>
    </w:p>
    <w:p w:rsidR="002501E6" w:rsidRPr="004D36E1" w:rsidRDefault="00E16181" w:rsidP="00E16181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cs/>
          <w:lang w:val="en-GB" w:eastAsia="en-GB"/>
        </w:rPr>
        <w:t>พระบาฮาอุลลาห์ทรงระบุอย่างชัดเจนในพระธรรมลิขิตของพระองค์เกี่ยวกับปัจจัยอันจำเป็นสำหรับการพัฒนาทางจิตวิญญาณซึ่งพระอับดุลบาฮาได้เทศน์ย้ำแล้วย้ำอีก ทั้งยังได้ลิขิตในพระธรรมต่าง ๆ ของท่าน อาจสรุปปัจจัยเหล่านี้ดังนี้</w:t>
      </w:r>
    </w:p>
    <w:p w:rsidR="002501E6" w:rsidRPr="004D36E1" w:rsidRDefault="002501E6" w:rsidP="00E16181">
      <w:pPr>
        <w:spacing w:after="0" w:line="240" w:lineRule="auto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E67DD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อธิษฐานบทอธิษฐานประจำวันด้วยความอุทิศ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ด้วยจิตที่บริสุทธิ์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E67DD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อ่านพระวจนะศักดิ์สิทธิ์อย่างสม่ำเสมอโดยเฉพาะทุกเช้าและเย็นด้วยความเคารพ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อย่างตั้งใจและใช้ความคิด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E67DD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ทำสมาธิเกี่ยวกับคำสอนอย่างอุทิศจิตใจ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เพื่อว่าเราจะได้เข้าใจคำสอนเหล่านั้น</w:t>
      </w:r>
      <w:r w:rsidR="00E16181" w:rsidRPr="004D36E1">
        <w:rPr>
          <w:rFonts w:ascii="Leelawadee" w:hAnsi="Leelawadee" w:cs="Leelawadee"/>
          <w:sz w:val="40"/>
          <w:szCs w:val="40"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อย่างลึกซึ้งขึ้น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ปฏิบัติตามอย่างซื่อสัตย์ขึ้นและสื่อคำสอนนั้นแก่ผู้อื่นอย่างถูกต้อง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E67DD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พยายามในทุก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ๆ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วันที่จะทำให้การกระทำของเราเป็นไปตามมาตรฐานที่ระบุไว้ในคำสอน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E67DD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เผยแพร่ศาสนาของพระผู้เป็นเจ้า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E16181" w:rsidRPr="004D36E1" w:rsidRDefault="00EE67DD" w:rsidP="00BF7BA2">
      <w:pPr>
        <w:pStyle w:val="ListParagraph"/>
        <w:numPr>
          <w:ilvl w:val="0"/>
          <w:numId w:val="8"/>
        </w:num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  <w:r w:rsidRPr="004D36E1">
        <w:rPr>
          <w:rFonts w:ascii="Leelawadee" w:hAnsi="Leelawadee" w:cs="Leelawadee"/>
          <w:sz w:val="40"/>
          <w:szCs w:val="40"/>
          <w:cs/>
          <w:lang w:val="en-GB"/>
        </w:rPr>
        <w:t>รับใช้งานของศาสนา</w:t>
      </w:r>
      <w:r w:rsidR="002501E6" w:rsidRPr="004D36E1">
        <w:rPr>
          <w:rFonts w:ascii="Leelawadee" w:hAnsi="Leelawadee" w:cs="Leelawadee"/>
          <w:sz w:val="40"/>
          <w:szCs w:val="40"/>
          <w:cs/>
          <w:lang w:val="en-GB"/>
        </w:rPr>
        <w:t xml:space="preserve"> </w:t>
      </w:r>
      <w:r w:rsidRPr="004D36E1">
        <w:rPr>
          <w:rFonts w:ascii="Leelawadee" w:hAnsi="Leelawadee" w:cs="Leelawadee"/>
          <w:sz w:val="40"/>
          <w:szCs w:val="40"/>
          <w:cs/>
          <w:lang w:val="en-GB"/>
        </w:rPr>
        <w:t>ประกอบสัมมาอาชีพโดยไม่เห็นแต่ประโยชน์ของแต่ตนเอง</w:t>
      </w:r>
      <w:r w:rsidR="004D36E1" w:rsidRPr="004D36E1">
        <w:rPr>
          <w:rFonts w:ascii="Leelawadee" w:hAnsi="Leelawadee" w:cs="Leelawadee" w:hint="cs"/>
          <w:sz w:val="40"/>
          <w:szCs w:val="40"/>
          <w:cs/>
          <w:lang w:val="en-GB"/>
        </w:rPr>
        <w:t xml:space="preserve"> </w:t>
      </w:r>
      <w:r w:rsidR="004D36E1" w:rsidRPr="004D36E1">
        <w:rPr>
          <w:rStyle w:val="FootnoteReference"/>
          <w:rFonts w:ascii="Leelawadee" w:hAnsi="Leelawadee" w:cs="Leelawadee"/>
          <w:sz w:val="40"/>
          <w:szCs w:val="40"/>
          <w:cs/>
          <w:lang w:val="en-GB"/>
        </w:rPr>
        <w:footnoteReference w:id="1"/>
      </w:r>
    </w:p>
    <w:p w:rsidR="00D2735B" w:rsidRPr="004D36E1" w:rsidRDefault="00D2735B" w:rsidP="00E16181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  <w:lang w:val="en-GB"/>
        </w:rPr>
      </w:pPr>
      <w:r w:rsidRPr="004D36E1">
        <w:rPr>
          <w:rFonts w:ascii="Leelawadee" w:hAnsi="Leelawadee" w:cs="Leelawadee"/>
          <w:sz w:val="36"/>
          <w:szCs w:val="36"/>
          <w:lang w:val="en-GB"/>
        </w:rPr>
        <w:br w:type="page"/>
      </w:r>
    </w:p>
    <w:p w:rsidR="002501E6" w:rsidRPr="002501E6" w:rsidRDefault="002501E6" w:rsidP="00E16181">
      <w:pPr>
        <w:pStyle w:val="Heading1"/>
        <w:spacing w:before="0" w:beforeAutospacing="0" w:after="0" w:afterAutospacing="0"/>
        <w:jc w:val="center"/>
        <w:rPr>
          <w:rFonts w:ascii="Leelawadee" w:hAnsi="Leelawadee" w:cs="Leelawadee"/>
          <w:color w:val="00B050"/>
          <w:sz w:val="44"/>
          <w:szCs w:val="44"/>
        </w:rPr>
      </w:pPr>
      <w:r w:rsidRPr="002501E6">
        <w:rPr>
          <w:rFonts w:ascii="Leelawadee" w:hAnsi="Leelawadee" w:cs="Leelawadee"/>
          <w:color w:val="00B050"/>
          <w:sz w:val="44"/>
          <w:szCs w:val="44"/>
        </w:rPr>
        <w:lastRenderedPageBreak/>
        <w:t>The</w:t>
      </w:r>
      <w:r w:rsidRPr="004D36E1">
        <w:rPr>
          <w:rFonts w:ascii="Leelawadee" w:hAnsi="Leelawadee" w:cs="Leelawadee"/>
          <w:color w:val="00B050"/>
          <w:sz w:val="44"/>
          <w:szCs w:val="44"/>
        </w:rPr>
        <w:t xml:space="preserve"> </w:t>
      </w:r>
      <w:r w:rsidRPr="002501E6">
        <w:rPr>
          <w:rFonts w:ascii="Leelawadee" w:hAnsi="Leelawadee" w:cs="Leelawadee"/>
          <w:color w:val="00B050"/>
          <w:sz w:val="44"/>
          <w:szCs w:val="44"/>
        </w:rPr>
        <w:t>Six</w:t>
      </w:r>
      <w:r w:rsidRPr="004D36E1">
        <w:rPr>
          <w:rFonts w:ascii="Leelawadee" w:hAnsi="Leelawadee" w:cs="Leelawadee"/>
          <w:color w:val="00B050"/>
          <w:sz w:val="44"/>
          <w:szCs w:val="44"/>
        </w:rPr>
        <w:t xml:space="preserve"> </w:t>
      </w:r>
      <w:r w:rsidRPr="002501E6">
        <w:rPr>
          <w:rFonts w:ascii="Leelawadee" w:hAnsi="Leelawadee" w:cs="Leelawadee"/>
          <w:color w:val="00B050"/>
          <w:sz w:val="44"/>
          <w:szCs w:val="44"/>
        </w:rPr>
        <w:t>Requisites</w:t>
      </w:r>
      <w:r w:rsidRPr="004D36E1">
        <w:rPr>
          <w:rFonts w:ascii="Leelawadee" w:hAnsi="Leelawadee" w:cs="Leelawadee"/>
          <w:color w:val="00B050"/>
          <w:sz w:val="44"/>
          <w:szCs w:val="44"/>
        </w:rPr>
        <w:t xml:space="preserve"> </w:t>
      </w:r>
      <w:r w:rsidRPr="002501E6">
        <w:rPr>
          <w:rFonts w:ascii="Leelawadee" w:hAnsi="Leelawadee" w:cs="Leelawadee"/>
          <w:color w:val="00B050"/>
          <w:sz w:val="44"/>
          <w:szCs w:val="44"/>
        </w:rPr>
        <w:t>of</w:t>
      </w:r>
      <w:r w:rsidRPr="004D36E1">
        <w:rPr>
          <w:rFonts w:ascii="Leelawadee" w:hAnsi="Leelawadee" w:cs="Leelawadee"/>
          <w:color w:val="00B050"/>
          <w:sz w:val="44"/>
          <w:szCs w:val="44"/>
        </w:rPr>
        <w:t xml:space="preserve"> </w:t>
      </w:r>
      <w:r w:rsidRPr="002501E6">
        <w:rPr>
          <w:rFonts w:ascii="Leelawadee" w:hAnsi="Leelawadee" w:cs="Leelawadee"/>
          <w:color w:val="00B050"/>
          <w:sz w:val="44"/>
          <w:szCs w:val="44"/>
        </w:rPr>
        <w:t>Spiritual</w:t>
      </w:r>
      <w:r w:rsidRPr="004D36E1">
        <w:rPr>
          <w:rFonts w:ascii="Leelawadee" w:hAnsi="Leelawadee" w:cs="Leelawadee"/>
          <w:color w:val="00B050"/>
          <w:sz w:val="44"/>
          <w:szCs w:val="44"/>
        </w:rPr>
        <w:t xml:space="preserve"> </w:t>
      </w:r>
      <w:r w:rsidRPr="002501E6">
        <w:rPr>
          <w:rFonts w:ascii="Leelawadee" w:hAnsi="Leelawadee" w:cs="Leelawadee"/>
          <w:color w:val="00B050"/>
          <w:sz w:val="44"/>
          <w:szCs w:val="44"/>
        </w:rPr>
        <w:t>Growth</w:t>
      </w:r>
    </w:p>
    <w:p w:rsidR="002501E6" w:rsidRPr="004D36E1" w:rsidRDefault="002501E6" w:rsidP="00E16181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sz w:val="36"/>
          <w:szCs w:val="36"/>
          <w:lang w:val="en-GB" w:eastAsia="en-GB"/>
        </w:rPr>
      </w:pPr>
    </w:p>
    <w:p w:rsidR="002501E6" w:rsidRPr="004D36E1" w:rsidRDefault="002501E6" w:rsidP="00E16181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Bahá’u’lláh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has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stated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quite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clearly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in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His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Writings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the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essential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requisites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for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our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spiritual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growth,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and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these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are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stressed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again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and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again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by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‘Abdu’l-Bahá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in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His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Talks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and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Tablets.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One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can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summarise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them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briefly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in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this</w:t>
      </w: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Pr="002501E6">
        <w:rPr>
          <w:rFonts w:ascii="Leelawadee" w:eastAsia="Times New Roman" w:hAnsi="Leelawadee" w:cs="Leelawadee"/>
          <w:sz w:val="40"/>
          <w:szCs w:val="40"/>
          <w:lang w:val="en-GB" w:eastAsia="en-GB"/>
        </w:rPr>
        <w:t>way:</w:t>
      </w:r>
    </w:p>
    <w:p w:rsidR="002501E6" w:rsidRPr="002501E6" w:rsidRDefault="002501E6" w:rsidP="00E16181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The recital each day of one of the Obligatory Prayers with pure-hearted devotion.</w:t>
      </w:r>
    </w:p>
    <w:p w:rsidR="00E16181" w:rsidRPr="004D36E1" w:rsidRDefault="00E16181" w:rsidP="00BF7BA2">
      <w:p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The regular reading of the Sacred Scriptures, specifically at least each morning and evening, with reverence, attention and thought.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Prayerful meditation on the teachings, so that we may understand them more deeply, fulfil them more faithfully, and convey them more accurately to others.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Striving every day to bring our behaviour more into accordance with the high standard that are set forth in the Teachings.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Teaching the Cause of God.</w:t>
      </w:r>
    </w:p>
    <w:p w:rsidR="00E16181" w:rsidRPr="004D36E1" w:rsidRDefault="00E16181" w:rsidP="00BF7BA2">
      <w:pPr>
        <w:spacing w:after="0" w:line="240" w:lineRule="auto"/>
        <w:ind w:left="1418" w:hanging="851"/>
        <w:jc w:val="thaiDistribute"/>
        <w:rPr>
          <w:rFonts w:ascii="Leelawadee" w:hAnsi="Leelawadee" w:cs="Leelawadee"/>
          <w:sz w:val="40"/>
          <w:szCs w:val="40"/>
          <w:lang w:val="en-GB"/>
        </w:rPr>
      </w:pPr>
    </w:p>
    <w:p w:rsidR="002501E6" w:rsidRPr="004D36E1" w:rsidRDefault="002501E6" w:rsidP="00BF7B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18" w:hanging="851"/>
        <w:jc w:val="thaiDistribute"/>
        <w:rPr>
          <w:rFonts w:ascii="Leelawadee" w:eastAsia="Times New Roman" w:hAnsi="Leelawadee" w:cs="Leelawadee"/>
          <w:sz w:val="40"/>
          <w:szCs w:val="40"/>
          <w:lang w:val="en-GB" w:eastAsia="en-GB"/>
        </w:rPr>
      </w:pPr>
      <w:r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>Selfless service in the work of the Cause and in the carrying on of our trade or profession.</w:t>
      </w:r>
      <w:r w:rsidR="004D36E1" w:rsidRPr="004D36E1">
        <w:rPr>
          <w:rFonts w:ascii="Leelawadee" w:eastAsia="Times New Roman" w:hAnsi="Leelawadee" w:cs="Leelawadee"/>
          <w:sz w:val="40"/>
          <w:szCs w:val="40"/>
          <w:lang w:val="en-GB" w:eastAsia="en-GB"/>
        </w:rPr>
        <w:t xml:space="preserve"> </w:t>
      </w:r>
      <w:r w:rsidR="004D36E1" w:rsidRPr="004D36E1">
        <w:rPr>
          <w:rStyle w:val="FootnoteReference"/>
          <w:rFonts w:ascii="Leelawadee" w:eastAsia="Times New Roman" w:hAnsi="Leelawadee" w:cs="Leelawadee"/>
          <w:sz w:val="40"/>
          <w:szCs w:val="40"/>
          <w:lang w:val="en-GB" w:eastAsia="en-GB"/>
        </w:rPr>
        <w:footnoteReference w:id="2"/>
      </w:r>
    </w:p>
    <w:sectPr w:rsidR="002501E6" w:rsidRPr="004D36E1" w:rsidSect="00E16181">
      <w:footerReference w:type="default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4A" w:rsidRDefault="002B004A" w:rsidP="00E16181">
      <w:pPr>
        <w:spacing w:after="0" w:line="240" w:lineRule="auto"/>
      </w:pPr>
      <w:r>
        <w:separator/>
      </w:r>
    </w:p>
  </w:endnote>
  <w:endnote w:type="continuationSeparator" w:id="0">
    <w:p w:rsidR="002B004A" w:rsidRDefault="002B004A" w:rsidP="00E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410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181" w:rsidRDefault="00E16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181" w:rsidRDefault="00E1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4A" w:rsidRDefault="002B004A" w:rsidP="00E16181">
      <w:pPr>
        <w:spacing w:after="0" w:line="240" w:lineRule="auto"/>
      </w:pPr>
      <w:r>
        <w:separator/>
      </w:r>
    </w:p>
  </w:footnote>
  <w:footnote w:type="continuationSeparator" w:id="0">
    <w:p w:rsidR="002B004A" w:rsidRDefault="002B004A" w:rsidP="00E16181">
      <w:pPr>
        <w:spacing w:after="0" w:line="240" w:lineRule="auto"/>
      </w:pPr>
      <w:r>
        <w:continuationSeparator/>
      </w:r>
    </w:p>
  </w:footnote>
  <w:footnote w:id="1">
    <w:p w:rsidR="004D36E1" w:rsidRPr="004D36E1" w:rsidRDefault="004D36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6E1">
        <w:rPr>
          <w:rFonts w:cs="Cordia New"/>
          <w:cs/>
        </w:rPr>
        <w:t xml:space="preserve">จากจดหมายเขียนในนามของสภายุติธรรมแห่งสากลฉบับลงวันที่ </w:t>
      </w:r>
      <w:r w:rsidRPr="004D36E1">
        <w:t xml:space="preserve">1 </w:t>
      </w:r>
      <w:r w:rsidRPr="004D36E1">
        <w:rPr>
          <w:rFonts w:cs="Cordia New"/>
          <w:cs/>
        </w:rPr>
        <w:t xml:space="preserve">กันยายน พ.ศ. </w:t>
      </w:r>
      <w:r w:rsidRPr="004D36E1">
        <w:t>2526 (</w:t>
      </w:r>
      <w:r w:rsidRPr="004D36E1">
        <w:rPr>
          <w:rFonts w:cs="Cordia New"/>
          <w:cs/>
        </w:rPr>
        <w:t xml:space="preserve">ค.ศ. </w:t>
      </w:r>
      <w:r w:rsidRPr="004D36E1">
        <w:t xml:space="preserve">1983) </w:t>
      </w:r>
      <w:r>
        <w:rPr>
          <w:rFonts w:cs="Cordia New"/>
          <w:cs/>
        </w:rPr>
        <w:t>ถึงธรรมสภาแห่งชาติประเทศหนึ่ง</w:t>
      </w:r>
    </w:p>
  </w:footnote>
  <w:footnote w:id="2">
    <w:p w:rsidR="004D36E1" w:rsidRPr="004D36E1" w:rsidRDefault="004D36E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D36E1">
        <w:t>From a letter written on behalf of the Universal House of Justice to a National Spirit</w:t>
      </w:r>
      <w:r>
        <w:t>ual Assembly, September 1, 1983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E68"/>
    <w:multiLevelType w:val="hybridMultilevel"/>
    <w:tmpl w:val="218A2C14"/>
    <w:lvl w:ilvl="0" w:tplc="2B1076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C7D"/>
    <w:multiLevelType w:val="hybridMultilevel"/>
    <w:tmpl w:val="0FFA4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C0A"/>
    <w:multiLevelType w:val="hybridMultilevel"/>
    <w:tmpl w:val="AC7A5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4F5"/>
    <w:multiLevelType w:val="hybridMultilevel"/>
    <w:tmpl w:val="543857C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1656"/>
    <w:multiLevelType w:val="hybridMultilevel"/>
    <w:tmpl w:val="4E64E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1E5D"/>
    <w:multiLevelType w:val="hybridMultilevel"/>
    <w:tmpl w:val="3802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54C42"/>
    <w:multiLevelType w:val="hybridMultilevel"/>
    <w:tmpl w:val="95E61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45993"/>
    <w:multiLevelType w:val="hybridMultilevel"/>
    <w:tmpl w:val="4ECA04B2"/>
    <w:lvl w:ilvl="0" w:tplc="76087726">
      <w:numFmt w:val="bullet"/>
      <w:lvlText w:val=""/>
      <w:lvlJc w:val="left"/>
      <w:pPr>
        <w:ind w:left="1440" w:hanging="360"/>
      </w:pPr>
      <w:rPr>
        <w:rFonts w:ascii="Symbol" w:eastAsiaTheme="minorHAnsi" w:hAnsi="Symbol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1"/>
    <w:rsid w:val="00067282"/>
    <w:rsid w:val="001B5C42"/>
    <w:rsid w:val="00244512"/>
    <w:rsid w:val="002501E6"/>
    <w:rsid w:val="00271CDD"/>
    <w:rsid w:val="002B004A"/>
    <w:rsid w:val="002F2D63"/>
    <w:rsid w:val="004410DF"/>
    <w:rsid w:val="004D36E1"/>
    <w:rsid w:val="00561F8B"/>
    <w:rsid w:val="00B34F8B"/>
    <w:rsid w:val="00BF7BA2"/>
    <w:rsid w:val="00C33EE1"/>
    <w:rsid w:val="00CE497B"/>
    <w:rsid w:val="00CF6278"/>
    <w:rsid w:val="00D2735B"/>
    <w:rsid w:val="00E16181"/>
    <w:rsid w:val="00E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6DCC6-A563-4FD6-BEA9-9857A7F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1E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1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81"/>
  </w:style>
  <w:style w:type="paragraph" w:styleId="Footer">
    <w:name w:val="footer"/>
    <w:basedOn w:val="Normal"/>
    <w:link w:val="FooterChar"/>
    <w:uiPriority w:val="99"/>
    <w:unhideWhenUsed/>
    <w:rsid w:val="00E1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81"/>
  </w:style>
  <w:style w:type="paragraph" w:styleId="FootnoteText">
    <w:name w:val="footnote text"/>
    <w:basedOn w:val="Normal"/>
    <w:link w:val="FootnoteTextChar"/>
    <w:uiPriority w:val="99"/>
    <w:semiHidden/>
    <w:unhideWhenUsed/>
    <w:rsid w:val="004D36E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6E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D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ปัจจัยจำเป็นหกข้อสำหรับการพัฒนาจิตวิญญาณ - The Six Requisites of Spiritual Growth</vt:lpstr>
      <vt:lpstr>ปัจจัยจำเป็นหกข้อสำหรับการพัฒนาจิตวิญญาณ [The Six Requisites of Spiritual Growth</vt:lpstr>
      <vt:lpstr>The Six Requisites of Spiritual Growth</vt:lpstr>
    </vt:vector>
  </TitlesOfParts>
  <Company>ศาสนาบาไฮ; Bahá'í Faith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ปัจจัยจำเป็นหกข้อสำหรับการพัฒนาจิตวิญญาณ - The Six Requisites of Spiritual Growth</dc:title>
  <dc:subject>การพัฒนาจิตวิญญาณ; ศาสนา; ศาสนาบาไฮ; บาไฮ; Spiritual Growth; Religion; Bahá'í Faith; Bahá'í;</dc:subject>
  <dc:creator>พระบาฮาอุลลาห์;สภายุติธรรมสากล;บาไฮ;Bahá’u’lláh;The Universal House of Justice;Bahá'í;พระอับดุลบาฮา;‘Abdu’l-Bahá</dc:creator>
  <cp:keywords>ปัจจัยจำเป็นหกข้อสำหรับการพัฒนาจิตวิญญาณ; การพัฒนาจิตวิญญาณ; พระบาฮาอุลลาห์; พระอับดุลบาฮา; สภายุติธรรมสากล; บาไฮ; The Six Requisites of Spiritual Growth; Requisites of Spiritual Growth; Bahá’u’lláh; ‘Abdu’l-Bahá; The Universal House of Justice; Bahá'í</cp:keywords>
  <dc:description/>
  <cp:lastModifiedBy>Vaughan Smith</cp:lastModifiedBy>
  <cp:revision>9</cp:revision>
  <cp:lastPrinted>2017-08-13T08:47:00Z</cp:lastPrinted>
  <dcterms:created xsi:type="dcterms:W3CDTF">2017-08-13T04:59:00Z</dcterms:created>
  <dcterms:modified xsi:type="dcterms:W3CDTF">2017-08-13T13:47:00Z</dcterms:modified>
  <cp:category>ปัจจัยจำเป็นการพัฒนาจิตวิญญาณ;การพัฒนาจิตวิญญาณ;จิตวิญญาณ;พระบาฮาอุลลาห์;พระอับดุลบาฮา;ศาสนาบาไฮ;บาไฮ;ศาสนา;Requisites of Spiritual Growth;Spiritual Growth;Bahá’u’lláh;‘Abdu’l-Bahá;Bahá'í Faith;Bahá'í;Religion</cp:category>
</cp:coreProperties>
</file>