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6AD2" w:rsidRPr="005E45C2" w:rsidRDefault="00000000" w:rsidP="00037EDB">
      <w:pPr>
        <w:spacing w:after="0" w:line="240" w:lineRule="auto"/>
        <w:jc w:val="center"/>
        <w:rPr>
          <w:rFonts w:ascii="Tahoma" w:eastAsia="Sarabun" w:hAnsi="Tahoma" w:cs="Tahoma"/>
          <w:b/>
          <w:color w:val="000000"/>
          <w:sz w:val="28"/>
          <w:szCs w:val="28"/>
        </w:rPr>
      </w:pPr>
      <w:proofErr w:type="spellStart"/>
      <w:r w:rsidRPr="005E45C2">
        <w:rPr>
          <w:rFonts w:ascii="Tahoma" w:eastAsia="Sarabun" w:hAnsi="Tahoma" w:cs="Tahoma"/>
          <w:b/>
          <w:color w:val="000000"/>
          <w:sz w:val="28"/>
          <w:szCs w:val="28"/>
        </w:rPr>
        <w:t>สภายุติธรรมแห่งสากล</w:t>
      </w:r>
      <w:proofErr w:type="spellEnd"/>
    </w:p>
    <w:p w14:paraId="31A626DF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hAnsi="Tahoma" w:cs="Tahoma"/>
          <w:sz w:val="28"/>
          <w:szCs w:val="28"/>
          <w:highlight w:val="green"/>
        </w:rPr>
      </w:pPr>
    </w:p>
    <w:p w14:paraId="00000003" w14:textId="00FE2A37" w:rsidR="001A6AD2" w:rsidRPr="005E45C2" w:rsidRDefault="00037EDB" w:rsidP="00037EDB">
      <w:pPr>
        <w:spacing w:after="0" w:line="240" w:lineRule="auto"/>
        <w:jc w:val="center"/>
        <w:rPr>
          <w:rFonts w:ascii="Tahoma" w:eastAsia="Sarabun" w:hAnsi="Tahoma" w:cs="Tahoma"/>
          <w:color w:val="000000"/>
          <w:sz w:val="28"/>
          <w:szCs w:val="28"/>
        </w:rPr>
      </w:pP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</w:rPr>
        <w:t>สารเรซวาน</w:t>
      </w:r>
      <w:proofErr w:type="spellEnd"/>
      <w:r w:rsidRPr="005E45C2">
        <w:rPr>
          <w:rFonts w:ascii="Tahoma" w:eastAsia="Sarabun" w:hAnsi="Tahoma" w:cs="Tahoma"/>
          <w:color w:val="000000"/>
          <w:sz w:val="28"/>
          <w:szCs w:val="28"/>
        </w:rPr>
        <w:t xml:space="preserve"> </w:t>
      </w: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เร</w:t>
      </w:r>
      <w:proofErr w:type="spellEnd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 xml:space="preserve">ซวาน พ.ศ. </w:t>
      </w:r>
      <w:r w:rsidRPr="005E45C2">
        <w:rPr>
          <w:rFonts w:ascii="Tahoma" w:eastAsia="Sarabun" w:hAnsi="Tahoma" w:cs="Tahoma"/>
          <w:color w:val="000000"/>
          <w:sz w:val="28"/>
          <w:szCs w:val="28"/>
        </w:rPr>
        <w:t>2567 (</w:t>
      </w: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 xml:space="preserve">ค.ศ. </w:t>
      </w:r>
      <w:r w:rsidRPr="005E45C2">
        <w:rPr>
          <w:rFonts w:ascii="Tahoma" w:eastAsia="Sarabun" w:hAnsi="Tahoma" w:cs="Tahoma"/>
          <w:color w:val="000000"/>
          <w:sz w:val="28"/>
          <w:szCs w:val="28"/>
        </w:rPr>
        <w:t>2024)</w:t>
      </w:r>
    </w:p>
    <w:p w14:paraId="48F166C4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00000004" w14:textId="24A42A24" w:rsidR="001A6AD2" w:rsidRPr="005E45C2" w:rsidRDefault="00000000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</w:rPr>
        <w:t>ถึง</w:t>
      </w:r>
      <w:proofErr w:type="spellEnd"/>
      <w:r w:rsidRPr="005E45C2">
        <w:rPr>
          <w:rFonts w:ascii="Tahoma" w:eastAsia="Sarabun" w:hAnsi="Tahoma" w:cs="Tahoma"/>
          <w:color w:val="000000"/>
          <w:sz w:val="28"/>
          <w:szCs w:val="28"/>
        </w:rPr>
        <w:t xml:space="preserve"> </w:t>
      </w:r>
      <w:proofErr w:type="spellStart"/>
      <w:r w:rsidRPr="005E45C2">
        <w:rPr>
          <w:rFonts w:ascii="Tahoma" w:eastAsia="Sarabun" w:hAnsi="Tahoma" w:cs="Tahoma"/>
          <w:sz w:val="28"/>
          <w:szCs w:val="28"/>
        </w:rPr>
        <w:t>บาไฮ</w:t>
      </w:r>
      <w:r w:rsidRPr="005E45C2">
        <w:rPr>
          <w:rFonts w:ascii="Tahoma" w:eastAsia="Sarabun" w:hAnsi="Tahoma" w:cs="Tahoma"/>
          <w:color w:val="000000"/>
          <w:sz w:val="28"/>
          <w:szCs w:val="28"/>
        </w:rPr>
        <w:t>ศาสนิกชนทั่วโลก</w:t>
      </w:r>
      <w:proofErr w:type="spellEnd"/>
    </w:p>
    <w:p w14:paraId="57F6E88B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00000005" w14:textId="7000562D" w:rsidR="001A6AD2" w:rsidRPr="005E45C2" w:rsidRDefault="00000000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</w:rPr>
        <w:t>เพื่อนที่รักยิ่งทั้งหลาย</w:t>
      </w:r>
      <w:proofErr w:type="spellEnd"/>
    </w:p>
    <w:p w14:paraId="69F77FC6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</w:p>
    <w:p w14:paraId="20A98786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1</w:t>
      </w:r>
    </w:p>
    <w:p w14:paraId="0D886ACC" w14:textId="55682340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สองปีแรกของแผนงานเก้าปีอันท้าทายได้ผ่านไปอย่างรวดเร็ว มิตรสหายของพระผู้ เป็นเจ้า ได้น้อมรับวัตถุประสงค์ของแผนงานนี้ไว้ในใจอย่างแน่วแน่ ในชุมชนบาไฮทั่วโลก เรามองเห็นความเข้าใจที่ลึกซึ้งยิ่งขึ้นของปัจจัยที่จำเป็นต่อการขยายกระบวนการสร้างชุมชน ให้รุดหน้าต่อไปและปัจจัยที่ส่งผลต่อการปฏิรูปเปลี่ยนแปลงอย่างมีนัยสำคัญทางสังคม หากแต่ทุกวันที่ผ่านไป เราก็เห็นเช่นกันว่า สภาวะของโลกช่างเลวร้ายลงเรื่อย</w:t>
      </w:r>
      <w:r w:rsidRPr="005E45C2">
        <w:rPr>
          <w:rFonts w:ascii="Tahoma" w:eastAsia="Sarabun" w:hAnsi="Tahoma" w:cs="Tahoma"/>
          <w:color w:val="000000"/>
          <w:sz w:val="28"/>
          <w:szCs w:val="28"/>
        </w:rPr>
        <w:t xml:space="preserve"> </w:t>
      </w: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ๆ และการแบ่งแยกในโลกก็รุนแรงมากขึ้น ความตึงเครียดที่ทวีความรุนแรงขึ้นภายในสังคมและระหว่างประเทศส่งผล กระทบต่อผู้คนและพื้นที่ต่าง ๆ ในหลายรูปแบบ</w:t>
      </w:r>
    </w:p>
    <w:p w14:paraId="11F8C460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5A2932E4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2</w:t>
      </w:r>
    </w:p>
    <w:p w14:paraId="73117741" w14:textId="4581DF80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สภาพการณ์ดังกล่าวเรียกร้องให้ดวงจิตที่เปี่ยมสำนึกทุกดวงลุกขึ้นมาตอบรับปัญหา เราทุกคนตระหนักดีว่า ชุมชนแห่งพระนามอันยิ่งใหญ่ที่สุดไม่สามารถคาดหวังได้ว่าเราจะไม่ได้รับผลกระทบจากความทุกข์ร้อนในสังคม อย่างไรก็ดี ถึงแม้เราจะได้รับผลกระทบจากความทุกข์ยากเหล่านี้ แต่สิ่งเหล่านี้ไม่ทำให้เราสับสน ความทุกข์ทรมานของมนุษยชาติทำให้ชุมชนนี้รู้สึกเศร้าสลด หากแต่ไม่ได้ทำให้พวกเราชะงักงันเป็นอัมพาต ความห่วงใยจากใจจริงต้องนำไปสู่ความพยายามอันยั่งยืนที่จะสร้างชุมชนที่ส่งมอบความหวังแทนที่ความสิ้นหวัง มอบความสามัคคีแทนที่ความขัดแย้ง</w:t>
      </w:r>
    </w:p>
    <w:p w14:paraId="0AF56C63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195ECE99" w14:textId="226800DA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3</w:t>
      </w:r>
    </w:p>
    <w:p w14:paraId="323FCA11" w14:textId="14F737C1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ท่านโช</w:t>
      </w: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กิ</w:t>
      </w:r>
      <w:proofErr w:type="spellEnd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 xml:space="preserve"> เอฟเฟนดิ อธิบายอย่างชัดเจนว่ากระบวนการ “การเสื่อมถอยอย่างไม่หยุดหย่อนของกิจการของมนุษย์” กำลังเกิดขึ้นควบคู่ไปกับอีกกระบวนการหนึ่ง นั่นก็คือกระบวน การบูรณาการ ที่ “นาวาแห่งการอยู่รอดของมนุษย์” ซึ่งเป็น “ที่พักพิงแห่งสุดท้าย” ของสังคมกำลังได้รับการสถาปนาขึ้น  เรายินดีที่ได้เห็นผู้ปฏิบัติการเพื่อสันติภาพตัวจริงในทุกประเทศและทุกภูมิภาคกำลังเร่งสร้างที่พักพิงแห่งนี้ เราเห็นความพยายามนี้อยู่ในทุกเรื่องราวเมื่อหัวใจคน ลุกโชนขึ้นด้วยความรักของพระผู้เป็นเจ้า เมื่อครอบครัวเปิดบ้านต้อนรับเพื่อนใหม่ เมื่อผู้ที่ทำงานร่วมกันนำเอาพระธรรมคำสอนของพระบาฮาอุลลาห์มาใช้แก้ไขปัญหาสังคม เมื่อชุมชนเสริมสร้างวัฒนธรรมของการเกื้อหนุนซึ่งกันและกัน เมื่อบริเวณละแวกบ้านหรือหมู่บ้านเรียนรู้ที่จะริเริ่มและดำเนินกิจกรรมที่มีความสำคัญต่อความก้าวหน้าทางจิตวิญญาณและทางวัตถุของตนเอง เมื่อท้องถิ่นได้รับพรจากการถือกำเนิดขึ้นของธรรมสภาแห่งใหม่</w:t>
      </w:r>
    </w:p>
    <w:p w14:paraId="29692657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5697275A" w14:textId="7FCD9C21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4</w:t>
      </w:r>
    </w:p>
    <w:p w14:paraId="2F2CFAA2" w14:textId="7602485B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วิธีการและกลไกของแผนงานเก้าปีเปิดโอกาสให้จิตวิญญาณทุกดวงสามารถเข้าร่วม หยิบยื่นสิ่งที่มนุษยชาติต้องการเป็นอย่างยิ่งในวันเวลานี้ แทนที่จะมุ่งบรรเทาความเจ็บป่วยที่ เป็นอยู่ขณะนี้แบบชั่วคราว การดำเนินงานตามแผนงานเก้าปีเป็นวิธีการที่กระ</w:t>
      </w: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lastRenderedPageBreak/>
        <w:t>บวนการต่าง ๆ ที่สร้างสรรค์และกินเวลานานซึ่งดำเนินการครอบคลุมหลายชั่วอายุคนกำลังได้รับการจัดตั้งขึ้นมาในสังคมทั่วทุกแห่ง ทุกอย่างที่กล่าวมานี้นำไปสู่ข้อสรุปอันเร่งด่วนและหลีกเลี่ยงไม่ได้ที่ว่า เป็นเรื่องจำเป็นอย่างยิ่งที่จำนวนผู้ที่ทุ่มเทเวลา พละกำลัง และความตั้งใจเพื่อความสำเร็จของแผนงานนี้ต้องเพิ่มจำนวนขึ้นอย่างรวดเร็วและยั่งยืน</w:t>
      </w:r>
    </w:p>
    <w:p w14:paraId="75E306C7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3E4F0D18" w14:textId="509EC471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5</w:t>
      </w:r>
    </w:p>
    <w:p w14:paraId="782C099B" w14:textId="30D2DFA6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จะมีที่ไหนอีกที่โลกจะพบวิสัยทัศน์ที่ครอบคลุมจนสามารถประสานองค์ประกอบที่หลากหลายทั้งหมดในโลกเข้าไว้ด้วยกันได้ นอกจากในหลักธรรมของพระบาฮาอุลลาห์ที่ว่าด้วยความเป็นหนึ่งเดียวกันของมนุษยชาติ  จะมีวิธีการใดอีกที่โลกจะสามารถบำบัดรักษารอยร้าวในสังคมที่สร้างความแตกแยกได้ นอกจากการแปลงวิสัยทัศน์อันนี้ให้เป็นระบบที่ตั้งอยู่บนพื้นฐานของความหลากหลายที่ผสานเป็นหนึ่งเดียวกัน จะมีใครอีกที่สามารถเป็นผู้เร่ง</w:t>
      </w:r>
      <w:proofErr w:type="spellStart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ปฏิ</w:t>
      </w:r>
      <w:proofErr w:type="spellEnd"/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กริยาส่งให้ผู้คนในโลกสามารถค้นพบวิถีชีวิตใหม่ พบเส้นทางสู่สันติภาพที่ยั่งยืนได้ ขอให้เพื่อนบาไฮยื่นมือแห่งมิตรภาพ แห่งความพยายามร่วมกัน แห่งการอาสารับใช้และการเรียนรู้ร่วมกันให้แก่ทุกคน และก้าวไปข้างหน้าอย่างเป็นหนึ่งเดียว</w:t>
      </w:r>
    </w:p>
    <w:p w14:paraId="73162E76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</w:p>
    <w:p w14:paraId="6860617A" w14:textId="548863E1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6</w:t>
      </w:r>
    </w:p>
    <w:p w14:paraId="0DC53392" w14:textId="380901E6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  <w:cs/>
        </w:rPr>
        <w:t>เราตระหนักดีว่า ความมีชีวิตชีวาและความเข้มแข็งก่อกำเนิดขึ้นในสังคมใดก็ตามที่เยาวชนคนหนุ่มสาวของสังคมนั้นตื่นตัวตอบรับวิสัยทัศน์ของพระบาฮาอุลลาห์และก้าวเข้ามาเป็นผู้มีบทบาทสำคัญของแผนงาน ด้วยเหตุนี้ เยาวชนบาไฮจะต้องมุ่งสร้างสัมพันธ์กับมิตรสหายและนำพวกเขาเข้าร่วมภารกิจนี้ด้วยความเมตตาอ่อนน้อม ความกล้าหาญ และความตั้งมั่นไว้วางใจในพระผู้เป็นเจ้าอย่างสมบูรณ์ ทุกคนต้องเดินหน้าอย่างถาโถม หากแต่เยาวชนต้องผงาดเหินบิน</w:t>
      </w:r>
    </w:p>
    <w:p w14:paraId="614176FB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  <w:highlight w:val="white"/>
        </w:rPr>
      </w:pPr>
    </w:p>
    <w:p w14:paraId="6F2513D9" w14:textId="77777777" w:rsidR="00037EDB" w:rsidRPr="005E45C2" w:rsidRDefault="00037EDB" w:rsidP="00037EDB">
      <w:pPr>
        <w:spacing w:after="0" w:line="240" w:lineRule="auto"/>
        <w:jc w:val="thaiDistribute"/>
        <w:rPr>
          <w:rFonts w:ascii="Tahoma" w:eastAsia="Sarabun" w:hAnsi="Tahoma" w:cs="Tahoma"/>
          <w:color w:val="000000"/>
          <w:sz w:val="28"/>
          <w:szCs w:val="28"/>
        </w:rPr>
      </w:pPr>
      <w:r w:rsidRPr="005E45C2">
        <w:rPr>
          <w:rFonts w:ascii="Tahoma" w:eastAsia="Sarabun" w:hAnsi="Tahoma" w:cs="Tahoma"/>
          <w:color w:val="000000"/>
          <w:sz w:val="28"/>
          <w:szCs w:val="28"/>
        </w:rPr>
        <w:t>7</w:t>
      </w:r>
    </w:p>
    <w:p w14:paraId="6B4633CD" w14:textId="49592423" w:rsidR="00037EDB" w:rsidRPr="005E45C2" w:rsidRDefault="005E45C2" w:rsidP="00037EDB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5E45C2">
        <w:rPr>
          <w:rFonts w:ascii="Tahoma" w:eastAsia="Sarabun" w:hAnsi="Tahoma" w:cs="Tahoma"/>
          <w:sz w:val="28"/>
          <w:szCs w:val="28"/>
          <w:cs/>
        </w:rPr>
        <w:t>ความเร่งด่วนของชั่วโมงนี้ต้องไม่เข้ามาบดบังความสุขใจอันเลิศล้ำที่มาจากการรับใช้ คำเชื้อเชิญให้อุทิศตนรับใช้เป็นคำร้องเรียกที่จรรโลงใจและเปิดกว้างแก่ทุกคน คำเชื้อเชิญนี้ดึงดูดจิตวิญญาณที่เปี่ยมศรัทธาทุกดวง แม้กระทั่งผู้ที่ต้องแบกภาระการดูแลและมีหน้าที่รับผิดชอบต่าง ๆ  เพราะในทุกภารกิจที่จิตวิญญาณที่มีศรัทธานี้กำลังทำอยู่ จะเห็นได้ถึงความทุ่มเทที่หยั่งรากลึกและความห่วงใยต่อความเป็นอยู่ของผู้อื่นอย่างไม่ขาดสายชั่วชีวิต คุณสมบัติดังกล่าวช่วยมอบความเชื่อมโยงสอดคล้องให้กับชีวิตที่ต้องตอบสนองความต้องการมากมายหลายด้าน และช่วงเวลาที่หอมหวานที่สุดสำหรับหัวใจดวงใดก็ตามที่ลุกโชนขึ้นก็คือช่วงเวลาที่ได้อยู่เคียง กับบรรดาพี่น้องทางธรรม เข้าดูแลบำบัดสังคมที่ต้องการการบำรุงเลี้ยงทางจิตวิญญาณ</w:t>
      </w:r>
    </w:p>
    <w:p w14:paraId="6448E493" w14:textId="77777777" w:rsidR="005E45C2" w:rsidRPr="005E45C2" w:rsidRDefault="005E45C2" w:rsidP="00037EDB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</w:p>
    <w:p w14:paraId="5C15B59E" w14:textId="47E55427" w:rsidR="005E45C2" w:rsidRPr="005E45C2" w:rsidRDefault="005E45C2" w:rsidP="00037EDB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5E45C2">
        <w:rPr>
          <w:rFonts w:ascii="Tahoma" w:eastAsia="Sarabun" w:hAnsi="Tahoma" w:cs="Tahoma"/>
          <w:sz w:val="28"/>
          <w:szCs w:val="28"/>
        </w:rPr>
        <w:t>8</w:t>
      </w:r>
    </w:p>
    <w:p w14:paraId="489444C5" w14:textId="77777777" w:rsidR="005E45C2" w:rsidRPr="005E45C2" w:rsidRDefault="005E45C2" w:rsidP="005E45C2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  <w:r w:rsidRPr="005E45C2">
        <w:rPr>
          <w:rFonts w:ascii="Tahoma" w:eastAsia="Sarabun" w:hAnsi="Tahoma" w:cs="Tahoma"/>
          <w:sz w:val="28"/>
          <w:szCs w:val="28"/>
          <w:cs/>
        </w:rPr>
        <w:t>ในพระสถูปอันศักดิ์สิทธิ์ ด้วยหัวใจที่เปี่ยมล้นตื้นตัน เราขอขอบคุณพระบาฮาอุลลาห์ที่ได้ทรงอุ้มชูพวกท่านและสั่งสอนท่านในวิถีทางของพระองค์ และเราวิงวอนพระองค์ให้ทรงอำนวยพระพรมายังทุกคน</w:t>
      </w:r>
    </w:p>
    <w:p w14:paraId="7B1F12F4" w14:textId="77777777" w:rsidR="005E45C2" w:rsidRPr="005E45C2" w:rsidRDefault="005E45C2" w:rsidP="005E45C2">
      <w:pPr>
        <w:spacing w:after="0" w:line="240" w:lineRule="auto"/>
        <w:jc w:val="thaiDistribute"/>
        <w:rPr>
          <w:rFonts w:ascii="Tahoma" w:eastAsia="Sarabun" w:hAnsi="Tahoma" w:cs="Tahoma"/>
          <w:sz w:val="28"/>
          <w:szCs w:val="28"/>
        </w:rPr>
      </w:pPr>
    </w:p>
    <w:p w14:paraId="2AD3771A" w14:textId="4FDFFB7D" w:rsidR="005E45C2" w:rsidRPr="005E45C2" w:rsidRDefault="005E45C2" w:rsidP="005E45C2">
      <w:pPr>
        <w:spacing w:after="0" w:line="240" w:lineRule="auto"/>
        <w:jc w:val="center"/>
        <w:rPr>
          <w:rFonts w:ascii="Tahoma" w:eastAsia="Sarabun" w:hAnsi="Tahoma" w:cs="Tahoma"/>
          <w:sz w:val="28"/>
          <w:szCs w:val="28"/>
        </w:rPr>
      </w:pPr>
      <w:r w:rsidRPr="005E45C2">
        <w:rPr>
          <w:rFonts w:ascii="Tahoma" w:eastAsia="Sarabun" w:hAnsi="Tahoma" w:cs="Tahoma"/>
          <w:sz w:val="28"/>
          <w:szCs w:val="28"/>
        </w:rPr>
        <w:t>(</w:t>
      </w:r>
      <w:r w:rsidRPr="005E45C2">
        <w:rPr>
          <w:rFonts w:ascii="Tahoma" w:eastAsia="Sarabun" w:hAnsi="Tahoma" w:cs="Tahoma"/>
          <w:sz w:val="28"/>
          <w:szCs w:val="28"/>
          <w:cs/>
        </w:rPr>
        <w:t>ลงนาม) สภายุติธรรมแห่งสากล</w:t>
      </w:r>
    </w:p>
    <w:sectPr w:rsidR="005E45C2" w:rsidRPr="005E45C2" w:rsidSect="00037EDB">
      <w:headerReference w:type="default" r:id="rId6"/>
      <w:footerReference w:type="default" r:id="rId7"/>
      <w:headerReference w:type="first" r:id="rId8"/>
      <w:pgSz w:w="11906" w:h="16838" w:code="9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82941" w14:textId="77777777" w:rsidR="006449FD" w:rsidRDefault="006449FD">
      <w:pPr>
        <w:spacing w:after="0" w:line="240" w:lineRule="auto"/>
      </w:pPr>
      <w:r>
        <w:separator/>
      </w:r>
    </w:p>
  </w:endnote>
  <w:endnote w:type="continuationSeparator" w:id="0">
    <w:p w14:paraId="76731115" w14:textId="77777777" w:rsidR="006449FD" w:rsidRDefault="0064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8A3F33-50CD-4AD5-9722-9D958C22E213}"/>
    <w:embedItalic r:id="rId2" w:fontKey="{F3B1B724-5A8B-498D-B7FB-3EADC48BA2C3}"/>
  </w:font>
  <w:font w:name="Play">
    <w:charset w:val="00"/>
    <w:family w:val="auto"/>
    <w:pitch w:val="default"/>
    <w:embedRegular r:id="rId3" w:fontKey="{EB666196-19D4-4133-845F-369320B145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07D61E8-0246-4A7E-B495-F8486D668F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E0C325-DC57-4FC9-8CFE-F82F150E6771}"/>
    <w:embedBold r:id="rId6" w:fontKey="{CA29CED7-FC3F-426E-AB8D-3775CCE49D18}"/>
  </w:font>
  <w:font w:name="Sarabun">
    <w:charset w:val="00"/>
    <w:family w:val="auto"/>
    <w:pitch w:val="default"/>
    <w:embedRegular r:id="rId7" w:fontKey="{28100EC4-CCD4-4AA7-A063-7DA854F0A85E}"/>
    <w:embedBold r:id="rId8" w:fontKey="{28F81331-9C65-4CAD-8BDA-E36EB7D48B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D6B23D6-0F99-4D3E-AB64-6A50AE51A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FB3445-FABB-4933-9300-DDE0F4929DA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615943AF-62C5-4FBA-8611-C8B560642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1A6AD2" w:rsidRDefault="001A6AD2">
    <w:pPr>
      <w:jc w:val="center"/>
      <w:rPr>
        <w:rFonts w:ascii="Sarabun" w:eastAsia="Sarabun" w:hAnsi="Sarabun" w:cs="Sarabu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7E19" w14:textId="77777777" w:rsidR="006449FD" w:rsidRDefault="006449FD">
      <w:pPr>
        <w:spacing w:after="0" w:line="240" w:lineRule="auto"/>
      </w:pPr>
      <w:r>
        <w:separator/>
      </w:r>
    </w:p>
  </w:footnote>
  <w:footnote w:type="continuationSeparator" w:id="0">
    <w:p w14:paraId="10D57378" w14:textId="77777777" w:rsidR="006449FD" w:rsidRDefault="0064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4683D990" w:rsidR="001A6AD2" w:rsidRPr="00037EDB" w:rsidRDefault="00000000" w:rsidP="00037EDB">
    <w:pPr>
      <w:spacing w:after="200" w:line="276" w:lineRule="auto"/>
      <w:jc w:val="center"/>
      <w:rPr>
        <w:rFonts w:ascii="Tahoma" w:hAnsi="Tahoma" w:cs="Tahoma"/>
        <w:sz w:val="22"/>
        <w:szCs w:val="22"/>
      </w:rPr>
    </w:pPr>
    <w:proofErr w:type="spellStart"/>
    <w:r w:rsidRPr="00037EDB">
      <w:rPr>
        <w:rFonts w:ascii="Tahoma" w:eastAsia="Sarabun" w:hAnsi="Tahoma" w:cs="Tahoma"/>
        <w:sz w:val="22"/>
        <w:szCs w:val="22"/>
      </w:rPr>
      <w:t>ถึง</w:t>
    </w:r>
    <w:proofErr w:type="spellEnd"/>
    <w:r w:rsidRPr="00037EDB">
      <w:rPr>
        <w:rFonts w:ascii="Tahoma" w:eastAsia="Sarabun" w:hAnsi="Tahoma" w:cs="Tahoma"/>
        <w:sz w:val="22"/>
        <w:szCs w:val="22"/>
      </w:rPr>
      <w:t xml:space="preserve"> </w:t>
    </w:r>
    <w:proofErr w:type="spellStart"/>
    <w:r w:rsidRPr="00037EDB">
      <w:rPr>
        <w:rFonts w:ascii="Tahoma" w:eastAsia="Sarabun" w:hAnsi="Tahoma" w:cs="Tahoma"/>
        <w:sz w:val="22"/>
        <w:szCs w:val="22"/>
      </w:rPr>
      <w:t>บาไฮศาสนิกชนทั่วโลก</w:t>
    </w:r>
    <w:proofErr w:type="spellEnd"/>
    <w:r w:rsidRPr="00037EDB">
      <w:rPr>
        <w:rFonts w:ascii="Tahoma" w:eastAsia="Sarabun" w:hAnsi="Tahoma" w:cs="Tahoma"/>
        <w:sz w:val="22"/>
        <w:szCs w:val="22"/>
      </w:rPr>
      <w:tab/>
    </w:r>
    <w:r w:rsidR="00037EDB">
      <w:rPr>
        <w:rFonts w:ascii="Tahoma" w:eastAsia="Sarabun" w:hAnsi="Tahoma" w:cs="Tahoma"/>
        <w:sz w:val="22"/>
        <w:szCs w:val="22"/>
      </w:rPr>
      <w:tab/>
    </w:r>
    <w:r w:rsidRPr="00037EDB">
      <w:rPr>
        <w:rFonts w:ascii="Tahoma" w:eastAsia="Sarabun" w:hAnsi="Tahoma" w:cs="Tahoma"/>
        <w:sz w:val="22"/>
        <w:szCs w:val="22"/>
      </w:rPr>
      <w:tab/>
    </w:r>
    <w:r w:rsidRPr="00037EDB">
      <w:rPr>
        <w:rFonts w:ascii="Tahoma" w:eastAsia="Sarabun" w:hAnsi="Tahoma" w:cs="Tahoma"/>
        <w:sz w:val="22"/>
        <w:szCs w:val="22"/>
      </w:rPr>
      <w:fldChar w:fldCharType="begin"/>
    </w:r>
    <w:r w:rsidRPr="00037EDB">
      <w:rPr>
        <w:rFonts w:ascii="Tahoma" w:eastAsia="Sarabun" w:hAnsi="Tahoma" w:cs="Tahoma"/>
        <w:sz w:val="22"/>
        <w:szCs w:val="22"/>
      </w:rPr>
      <w:instrText>PAGE</w:instrText>
    </w:r>
    <w:r w:rsidRPr="00037EDB">
      <w:rPr>
        <w:rFonts w:ascii="Tahoma" w:eastAsia="Sarabun" w:hAnsi="Tahoma" w:cs="Tahoma"/>
        <w:sz w:val="22"/>
        <w:szCs w:val="22"/>
      </w:rPr>
      <w:fldChar w:fldCharType="separate"/>
    </w:r>
    <w:r w:rsidR="00066146" w:rsidRPr="00037EDB">
      <w:rPr>
        <w:rFonts w:ascii="Tahoma" w:eastAsia="Sarabun" w:hAnsi="Tahoma" w:cs="Tahoma"/>
        <w:noProof/>
        <w:sz w:val="22"/>
        <w:szCs w:val="22"/>
      </w:rPr>
      <w:t>2</w:t>
    </w:r>
    <w:r w:rsidRPr="00037EDB">
      <w:rPr>
        <w:rFonts w:ascii="Tahoma" w:eastAsia="Sarabun" w:hAnsi="Tahoma" w:cs="Tahoma"/>
        <w:sz w:val="22"/>
        <w:szCs w:val="22"/>
      </w:rPr>
      <w:fldChar w:fldCharType="end"/>
    </w:r>
    <w:r w:rsidRPr="00037EDB">
      <w:rPr>
        <w:rFonts w:ascii="Tahoma" w:eastAsia="Sarabun" w:hAnsi="Tahoma" w:cs="Tahoma"/>
        <w:sz w:val="22"/>
        <w:szCs w:val="22"/>
      </w:rPr>
      <w:tab/>
    </w:r>
    <w:r w:rsidR="00037EDB" w:rsidRPr="00037EDB">
      <w:rPr>
        <w:rFonts w:ascii="Tahoma" w:eastAsia="Sarabun" w:hAnsi="Tahoma" w:cs="Tahoma"/>
        <w:sz w:val="22"/>
        <w:szCs w:val="22"/>
        <w:cs/>
      </w:rPr>
      <w:t>สาร</w:t>
    </w:r>
    <w:proofErr w:type="spellStart"/>
    <w:r w:rsidR="00037EDB" w:rsidRPr="00037EDB">
      <w:rPr>
        <w:rFonts w:ascii="Tahoma" w:eastAsia="Sarabun" w:hAnsi="Tahoma" w:cs="Tahoma"/>
        <w:sz w:val="22"/>
        <w:szCs w:val="22"/>
        <w:cs/>
      </w:rPr>
      <w:t>เร</w:t>
    </w:r>
    <w:proofErr w:type="spellEnd"/>
    <w:r w:rsidR="00037EDB" w:rsidRPr="00037EDB">
      <w:rPr>
        <w:rFonts w:ascii="Tahoma" w:eastAsia="Sarabun" w:hAnsi="Tahoma" w:cs="Tahoma"/>
        <w:sz w:val="22"/>
        <w:szCs w:val="22"/>
        <w:cs/>
      </w:rPr>
      <w:t xml:space="preserve">ซวาน </w:t>
    </w:r>
    <w:proofErr w:type="spellStart"/>
    <w:r w:rsidR="00037EDB" w:rsidRPr="00037EDB">
      <w:rPr>
        <w:rFonts w:ascii="Tahoma" w:eastAsia="Sarabun" w:hAnsi="Tahoma" w:cs="Tahoma"/>
        <w:sz w:val="22"/>
        <w:szCs w:val="22"/>
        <w:cs/>
      </w:rPr>
      <w:t>เร</w:t>
    </w:r>
    <w:proofErr w:type="spellEnd"/>
    <w:r w:rsidR="00037EDB" w:rsidRPr="00037EDB">
      <w:rPr>
        <w:rFonts w:ascii="Tahoma" w:eastAsia="Sarabun" w:hAnsi="Tahoma" w:cs="Tahoma"/>
        <w:sz w:val="22"/>
        <w:szCs w:val="22"/>
        <w:cs/>
      </w:rPr>
      <w:t xml:space="preserve">ซวาน พ.ศ. </w:t>
    </w:r>
    <w:r w:rsidR="00037EDB" w:rsidRPr="00037EDB">
      <w:rPr>
        <w:rFonts w:ascii="Tahoma" w:eastAsia="Sarabun" w:hAnsi="Tahoma" w:cs="Tahoma"/>
        <w:sz w:val="22"/>
        <w:szCs w:val="22"/>
      </w:rPr>
      <w:t>2567 (</w:t>
    </w:r>
    <w:r w:rsidR="00037EDB" w:rsidRPr="00037EDB">
      <w:rPr>
        <w:rFonts w:ascii="Tahoma" w:eastAsia="Sarabun" w:hAnsi="Tahoma" w:cs="Tahoma"/>
        <w:sz w:val="22"/>
        <w:szCs w:val="22"/>
        <w:cs/>
      </w:rPr>
      <w:t xml:space="preserve">ค.ศ. </w:t>
    </w:r>
    <w:r w:rsidR="00037EDB" w:rsidRPr="00037EDB">
      <w:rPr>
        <w:rFonts w:ascii="Tahoma" w:eastAsia="Sarabun" w:hAnsi="Tahoma" w:cs="Tahoma"/>
        <w:sz w:val="22"/>
        <w:szCs w:val="22"/>
      </w:rPr>
      <w:t>2024)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1A6AD2" w:rsidRDefault="001A6AD2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AD2"/>
    <w:rsid w:val="00037EDB"/>
    <w:rsid w:val="00066146"/>
    <w:rsid w:val="001A6AD2"/>
    <w:rsid w:val="005E45C2"/>
    <w:rsid w:val="006449FD"/>
    <w:rsid w:val="00C3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FD69"/>
  <w15:docId w15:val="{3A367C1D-1CF5-4DDD-B702-8A74D0F3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GB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37ED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037EDB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037EDB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037EDB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Vaughan Smith</dc:creator>
  <cp:lastModifiedBy>Vaughan Smith</cp:lastModifiedBy>
  <cp:revision>3</cp:revision>
  <dcterms:created xsi:type="dcterms:W3CDTF">2025-04-21T12:13:00Z</dcterms:created>
  <dcterms:modified xsi:type="dcterms:W3CDTF">2025-04-21T12:26:00Z</dcterms:modified>
</cp:coreProperties>
</file>